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A4875" w14:textId="56AA5798" w:rsidR="00B0679A" w:rsidRDefault="000B4825">
      <w:pPr>
        <w:ind w:right="5660"/>
        <w:rPr>
          <w:sz w:val="2"/>
        </w:rPr>
      </w:pPr>
      <w:r>
        <w:rPr>
          <w:noProof/>
        </w:rPr>
        <w:drawing>
          <wp:inline distT="0" distB="0" distL="0" distR="0" wp14:anchorId="3EDB8DD5" wp14:editId="23B0F4C1">
            <wp:extent cx="2517775" cy="6889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7775" cy="688975"/>
                    </a:xfrm>
                    <a:prstGeom prst="rect">
                      <a:avLst/>
                    </a:prstGeom>
                    <a:noFill/>
                    <a:ln>
                      <a:noFill/>
                    </a:ln>
                  </pic:spPr>
                </pic:pic>
              </a:graphicData>
            </a:graphic>
          </wp:inline>
        </w:drawing>
      </w:r>
    </w:p>
    <w:p w14:paraId="010A7C56" w14:textId="77777777" w:rsidR="00B0679A" w:rsidRDefault="00B0679A">
      <w:pPr>
        <w:spacing w:line="240" w:lineRule="exact"/>
      </w:pPr>
    </w:p>
    <w:p w14:paraId="0A509BD4" w14:textId="77777777" w:rsidR="00B0679A" w:rsidRDefault="00B0679A">
      <w:pPr>
        <w:spacing w:line="240" w:lineRule="exact"/>
      </w:pPr>
    </w:p>
    <w:p w14:paraId="5176CA6A" w14:textId="77777777" w:rsidR="00B0679A" w:rsidRDefault="00B0679A">
      <w:pPr>
        <w:spacing w:after="140" w:line="240" w:lineRule="exact"/>
      </w:pPr>
    </w:p>
    <w:tbl>
      <w:tblPr>
        <w:tblW w:w="0" w:type="auto"/>
        <w:tblLayout w:type="fixed"/>
        <w:tblLook w:val="04A0" w:firstRow="1" w:lastRow="0" w:firstColumn="1" w:lastColumn="0" w:noHBand="0" w:noVBand="1"/>
      </w:tblPr>
      <w:tblGrid>
        <w:gridCol w:w="9620"/>
      </w:tblGrid>
      <w:tr w:rsidR="00B0679A" w14:paraId="18D492BA" w14:textId="77777777">
        <w:tc>
          <w:tcPr>
            <w:tcW w:w="9620" w:type="dxa"/>
            <w:shd w:val="clear" w:color="666553" w:fill="666553"/>
            <w:tcMar>
              <w:top w:w="30" w:type="dxa"/>
              <w:left w:w="0" w:type="dxa"/>
              <w:bottom w:w="0" w:type="dxa"/>
              <w:right w:w="0" w:type="dxa"/>
            </w:tcMar>
            <w:vAlign w:val="center"/>
          </w:tcPr>
          <w:p w14:paraId="554024E7" w14:textId="77777777" w:rsidR="00B0679A" w:rsidRDefault="000B482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E0DB71F" w14:textId="77777777" w:rsidR="00B0679A" w:rsidRDefault="000B4825">
      <w:pPr>
        <w:spacing w:line="240" w:lineRule="exact"/>
      </w:pPr>
      <w:r>
        <w:t xml:space="preserve"> </w:t>
      </w:r>
    </w:p>
    <w:p w14:paraId="5F36FA06" w14:textId="77777777" w:rsidR="00B0679A" w:rsidRDefault="00B0679A">
      <w:pPr>
        <w:spacing w:after="120" w:line="240" w:lineRule="exact"/>
      </w:pPr>
    </w:p>
    <w:p w14:paraId="5B22A93F" w14:textId="77777777" w:rsidR="00B0679A" w:rsidRDefault="000B482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5BC3B365" w14:textId="77777777" w:rsidR="00B0679A" w:rsidRDefault="00B0679A">
      <w:pPr>
        <w:spacing w:line="240" w:lineRule="exact"/>
      </w:pPr>
    </w:p>
    <w:p w14:paraId="7DC61DE7" w14:textId="77777777" w:rsidR="00B0679A" w:rsidRDefault="00B0679A">
      <w:pPr>
        <w:spacing w:line="240" w:lineRule="exact"/>
      </w:pPr>
    </w:p>
    <w:p w14:paraId="34761C8E" w14:textId="77777777" w:rsidR="00B0679A" w:rsidRDefault="00B0679A">
      <w:pPr>
        <w:spacing w:line="240" w:lineRule="exact"/>
      </w:pPr>
    </w:p>
    <w:p w14:paraId="32325452" w14:textId="77777777" w:rsidR="00B0679A" w:rsidRDefault="00B0679A">
      <w:pPr>
        <w:spacing w:line="240" w:lineRule="exact"/>
      </w:pPr>
    </w:p>
    <w:p w14:paraId="4FD9945F" w14:textId="3E7D666F" w:rsidR="00B0679A" w:rsidRPr="00586A9F" w:rsidRDefault="00586A9F" w:rsidP="00586A9F">
      <w:pPr>
        <w:spacing w:line="240" w:lineRule="exact"/>
        <w:jc w:val="center"/>
        <w:rPr>
          <w:rFonts w:ascii="Trebuchet MS" w:hAnsi="Trebuchet MS"/>
        </w:rPr>
      </w:pPr>
      <w:r w:rsidRPr="00586A9F">
        <w:rPr>
          <w:rFonts w:ascii="Trebuchet MS" w:hAnsi="Trebuchet MS"/>
        </w:rPr>
        <w:t>DISPDIJ25010</w:t>
      </w:r>
    </w:p>
    <w:p w14:paraId="691DDE65" w14:textId="77777777" w:rsidR="00B0679A" w:rsidRDefault="00B0679A">
      <w:pPr>
        <w:spacing w:line="240" w:lineRule="exact"/>
      </w:pPr>
    </w:p>
    <w:p w14:paraId="39E9B962" w14:textId="77777777" w:rsidR="00B0679A" w:rsidRDefault="00B0679A">
      <w:pPr>
        <w:spacing w:line="240" w:lineRule="exact"/>
      </w:pPr>
    </w:p>
    <w:p w14:paraId="5679C5A2" w14:textId="77777777" w:rsidR="00B0679A" w:rsidRDefault="00B0679A">
      <w:pPr>
        <w:spacing w:after="180" w:line="240" w:lineRule="exact"/>
      </w:pPr>
    </w:p>
    <w:tbl>
      <w:tblPr>
        <w:tblW w:w="0" w:type="auto"/>
        <w:tblInd w:w="1260" w:type="dxa"/>
        <w:tblLayout w:type="fixed"/>
        <w:tblLook w:val="04A0" w:firstRow="1" w:lastRow="0" w:firstColumn="1" w:lastColumn="0" w:noHBand="0" w:noVBand="1"/>
      </w:tblPr>
      <w:tblGrid>
        <w:gridCol w:w="7100"/>
      </w:tblGrid>
      <w:tr w:rsidR="00B0679A" w14:paraId="42BB361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89FBA4F" w14:textId="77777777" w:rsidR="00B0679A" w:rsidRDefault="000B482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Réfection des réseaux d'eau et des douches de la Maison d'Arrêt (MA) de Tours</w:t>
            </w:r>
          </w:p>
        </w:tc>
      </w:tr>
    </w:tbl>
    <w:p w14:paraId="23174F46" w14:textId="77777777" w:rsidR="00B0679A" w:rsidRDefault="000B4825">
      <w:pPr>
        <w:spacing w:line="240" w:lineRule="exact"/>
      </w:pPr>
      <w:r>
        <w:t xml:space="preserve"> </w:t>
      </w:r>
    </w:p>
    <w:p w14:paraId="50490360" w14:textId="77777777" w:rsidR="00B0679A" w:rsidRDefault="00B0679A">
      <w:pPr>
        <w:spacing w:after="180" w:line="240" w:lineRule="exact"/>
      </w:pPr>
    </w:p>
    <w:p w14:paraId="1C1356A4" w14:textId="77777777" w:rsidR="00B0679A" w:rsidRDefault="000B4825">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2CEF801C" w14:textId="77777777" w:rsidR="00B0679A" w:rsidRDefault="000B4825">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jeudi 06 novembre 2025 à 12:00</w:t>
      </w:r>
    </w:p>
    <w:p w14:paraId="7B12844A" w14:textId="77777777" w:rsidR="00B0679A" w:rsidRDefault="00B0679A">
      <w:pPr>
        <w:spacing w:line="240" w:lineRule="exact"/>
      </w:pPr>
    </w:p>
    <w:p w14:paraId="106A0E16" w14:textId="77777777" w:rsidR="00B0679A" w:rsidRDefault="00B0679A">
      <w:pPr>
        <w:spacing w:line="240" w:lineRule="exact"/>
      </w:pPr>
    </w:p>
    <w:p w14:paraId="4FAB1791" w14:textId="77777777" w:rsidR="00B0679A" w:rsidRDefault="00B0679A">
      <w:pPr>
        <w:spacing w:line="240" w:lineRule="exact"/>
      </w:pPr>
    </w:p>
    <w:p w14:paraId="71B3EAA4" w14:textId="77777777" w:rsidR="00B0679A" w:rsidRDefault="00B0679A">
      <w:pPr>
        <w:spacing w:line="240" w:lineRule="exact"/>
      </w:pPr>
    </w:p>
    <w:p w14:paraId="1E3D9509" w14:textId="77777777" w:rsidR="00B0679A" w:rsidRDefault="00B0679A">
      <w:pPr>
        <w:spacing w:line="240" w:lineRule="exact"/>
      </w:pPr>
    </w:p>
    <w:p w14:paraId="3B8B2CB2" w14:textId="77777777" w:rsidR="00B0679A" w:rsidRDefault="00B0679A">
      <w:pPr>
        <w:spacing w:line="240" w:lineRule="exact"/>
      </w:pPr>
    </w:p>
    <w:p w14:paraId="653E8BDE" w14:textId="77777777" w:rsidR="00B0679A" w:rsidRDefault="00B0679A">
      <w:pPr>
        <w:spacing w:line="240" w:lineRule="exact"/>
      </w:pPr>
    </w:p>
    <w:p w14:paraId="2B88B05F" w14:textId="77777777" w:rsidR="00B0679A" w:rsidRDefault="00B0679A">
      <w:pPr>
        <w:spacing w:line="240" w:lineRule="exact"/>
      </w:pPr>
    </w:p>
    <w:p w14:paraId="35E2F57E" w14:textId="77777777" w:rsidR="00B0679A" w:rsidRDefault="000B4825">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interrégionale des services pénitentiaires de Dijon</w:t>
      </w:r>
    </w:p>
    <w:p w14:paraId="5EF0B977" w14:textId="77777777" w:rsidR="00B0679A" w:rsidRDefault="000B482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w:t>
      </w:r>
    </w:p>
    <w:p w14:paraId="5407EA23" w14:textId="77777777" w:rsidR="00B0679A" w:rsidRDefault="000B482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72A rue d'Auxonne</w:t>
      </w:r>
    </w:p>
    <w:p w14:paraId="4EAE2DBC" w14:textId="77777777" w:rsidR="00B0679A" w:rsidRDefault="000B482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13331</w:t>
      </w:r>
    </w:p>
    <w:p w14:paraId="0B1D6A27" w14:textId="77777777" w:rsidR="00B0679A" w:rsidRDefault="000B482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21033 DIJON</w:t>
      </w:r>
    </w:p>
    <w:p w14:paraId="027E2061" w14:textId="77777777" w:rsidR="00B0679A" w:rsidRDefault="00B0679A">
      <w:pPr>
        <w:spacing w:line="279" w:lineRule="exact"/>
        <w:jc w:val="center"/>
        <w:rPr>
          <w:rFonts w:ascii="Trebuchet MS" w:eastAsia="Trebuchet MS" w:hAnsi="Trebuchet MS" w:cs="Trebuchet MS"/>
          <w:color w:val="000000"/>
          <w:lang w:val="fr-FR"/>
        </w:rPr>
        <w:sectPr w:rsidR="00B0679A">
          <w:pgSz w:w="11900" w:h="16840"/>
          <w:pgMar w:top="1400" w:right="1140" w:bottom="1440" w:left="1140" w:header="1400" w:footer="1440" w:gutter="0"/>
          <w:cols w:space="708"/>
        </w:sectPr>
      </w:pPr>
    </w:p>
    <w:p w14:paraId="3BACE448" w14:textId="77777777" w:rsidR="00B0679A" w:rsidRDefault="00B0679A">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0679A" w14:paraId="10D1D185"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2BE7D17" w14:textId="77777777" w:rsidR="00B0679A" w:rsidRDefault="000B4825">
            <w:pPr>
              <w:pStyle w:val="Titletable"/>
              <w:jc w:val="center"/>
              <w:rPr>
                <w:lang w:val="fr-FR"/>
              </w:rPr>
            </w:pPr>
            <w:r>
              <w:rPr>
                <w:lang w:val="fr-FR"/>
              </w:rPr>
              <w:t>L'ESSENTIEL DE LA PROCÉDURE</w:t>
            </w:r>
          </w:p>
        </w:tc>
      </w:tr>
      <w:tr w:rsidR="00B0679A" w14:paraId="382D0E7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5FA006" w14:textId="77777777" w:rsidR="00B0679A" w:rsidRDefault="00B0679A">
            <w:pPr>
              <w:spacing w:line="140" w:lineRule="exact"/>
              <w:rPr>
                <w:sz w:val="14"/>
              </w:rPr>
            </w:pPr>
          </w:p>
          <w:p w14:paraId="5B8AF5AC" w14:textId="0751D32B" w:rsidR="00B0679A" w:rsidRDefault="000B4825">
            <w:pPr>
              <w:ind w:left="420"/>
              <w:rPr>
                <w:sz w:val="2"/>
              </w:rPr>
            </w:pPr>
            <w:r>
              <w:rPr>
                <w:noProof/>
              </w:rPr>
              <w:drawing>
                <wp:inline distT="0" distB="0" distL="0" distR="0" wp14:anchorId="07DD0CFC" wp14:editId="55D27EA8">
                  <wp:extent cx="225425" cy="2254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FAC1C"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AAC33" w14:textId="77777777" w:rsidR="00B0679A" w:rsidRDefault="000B4825">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Réfection des réseaux d'eau et des douches de la </w:t>
            </w:r>
            <w:r>
              <w:rPr>
                <w:rFonts w:ascii="Trebuchet MS" w:eastAsia="Trebuchet MS" w:hAnsi="Trebuchet MS" w:cs="Trebuchet MS"/>
                <w:color w:val="000000"/>
                <w:sz w:val="20"/>
                <w:lang w:val="fr-FR"/>
              </w:rPr>
              <w:t>Maison d'Arrêt (MA) de Tours</w:t>
            </w:r>
          </w:p>
        </w:tc>
      </w:tr>
      <w:tr w:rsidR="00B0679A" w14:paraId="426FA85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0173D" w14:textId="77777777" w:rsidR="00B0679A" w:rsidRDefault="00B0679A">
            <w:pPr>
              <w:spacing w:line="140" w:lineRule="exact"/>
              <w:rPr>
                <w:sz w:val="14"/>
              </w:rPr>
            </w:pPr>
          </w:p>
          <w:p w14:paraId="39D8413F" w14:textId="19D76397" w:rsidR="00B0679A" w:rsidRDefault="000B4825">
            <w:pPr>
              <w:ind w:left="420"/>
              <w:rPr>
                <w:sz w:val="2"/>
              </w:rPr>
            </w:pPr>
            <w:r>
              <w:rPr>
                <w:noProof/>
              </w:rPr>
              <w:drawing>
                <wp:inline distT="0" distB="0" distL="0" distR="0" wp14:anchorId="4647C28A" wp14:editId="0F28587D">
                  <wp:extent cx="225425" cy="2254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BEFAB"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64E88"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B0679A" w14:paraId="202A2F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947BA" w14:textId="77777777" w:rsidR="00B0679A" w:rsidRDefault="00B0679A">
            <w:pPr>
              <w:spacing w:line="140" w:lineRule="exact"/>
              <w:rPr>
                <w:sz w:val="14"/>
              </w:rPr>
            </w:pPr>
          </w:p>
          <w:p w14:paraId="236180AA" w14:textId="6B4A2DF8" w:rsidR="00B0679A" w:rsidRDefault="000B4825">
            <w:pPr>
              <w:ind w:left="420"/>
              <w:rPr>
                <w:sz w:val="2"/>
              </w:rPr>
            </w:pPr>
            <w:r>
              <w:rPr>
                <w:noProof/>
              </w:rPr>
              <w:drawing>
                <wp:inline distT="0" distB="0" distL="0" distR="0" wp14:anchorId="49FEFB4E" wp14:editId="6B425881">
                  <wp:extent cx="225425" cy="2254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1C848"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BD59C8"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B0679A" w14:paraId="3BDA037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076D8" w14:textId="77777777" w:rsidR="00B0679A" w:rsidRDefault="00B0679A">
            <w:pPr>
              <w:spacing w:line="140" w:lineRule="exact"/>
              <w:rPr>
                <w:sz w:val="14"/>
              </w:rPr>
            </w:pPr>
          </w:p>
          <w:p w14:paraId="2E8BFEC8" w14:textId="19A2E226" w:rsidR="00B0679A" w:rsidRDefault="000B4825">
            <w:pPr>
              <w:ind w:left="420"/>
              <w:rPr>
                <w:sz w:val="2"/>
              </w:rPr>
            </w:pPr>
            <w:r>
              <w:rPr>
                <w:noProof/>
              </w:rPr>
              <w:drawing>
                <wp:inline distT="0" distB="0" distL="0" distR="0" wp14:anchorId="55FBAAA3" wp14:editId="42358101">
                  <wp:extent cx="225425" cy="2254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A0EFB" w14:textId="77777777" w:rsidR="00B0679A" w:rsidRDefault="000B482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D823C"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 mois</w:t>
            </w:r>
          </w:p>
        </w:tc>
      </w:tr>
      <w:tr w:rsidR="00B0679A" w14:paraId="577C97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42455" w14:textId="77777777" w:rsidR="00B0679A" w:rsidRDefault="00B0679A">
            <w:pPr>
              <w:spacing w:line="140" w:lineRule="exact"/>
              <w:rPr>
                <w:sz w:val="14"/>
              </w:rPr>
            </w:pPr>
          </w:p>
          <w:p w14:paraId="40B28F85" w14:textId="03EE6F3C" w:rsidR="00B0679A" w:rsidRDefault="000B4825">
            <w:pPr>
              <w:ind w:left="420"/>
              <w:rPr>
                <w:sz w:val="2"/>
              </w:rPr>
            </w:pPr>
            <w:r>
              <w:rPr>
                <w:noProof/>
              </w:rPr>
              <w:drawing>
                <wp:inline distT="0" distB="0" distL="0" distR="0" wp14:anchorId="32CE1E1C" wp14:editId="037D95F4">
                  <wp:extent cx="225425" cy="2254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38B577" w14:textId="77777777" w:rsidR="00B0679A" w:rsidRDefault="000B482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964909"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B0679A" w14:paraId="74B189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053F8" w14:textId="77777777" w:rsidR="00B0679A" w:rsidRDefault="00B0679A">
            <w:pPr>
              <w:spacing w:line="140" w:lineRule="exact"/>
              <w:rPr>
                <w:sz w:val="14"/>
              </w:rPr>
            </w:pPr>
          </w:p>
          <w:p w14:paraId="10324250" w14:textId="40D3F5FE" w:rsidR="00B0679A" w:rsidRDefault="000B4825">
            <w:pPr>
              <w:ind w:left="420"/>
              <w:rPr>
                <w:sz w:val="2"/>
              </w:rPr>
            </w:pPr>
            <w:r>
              <w:rPr>
                <w:noProof/>
              </w:rPr>
              <w:drawing>
                <wp:inline distT="0" distB="0" distL="0" distR="0" wp14:anchorId="2865EB6B" wp14:editId="628FC70C">
                  <wp:extent cx="225425" cy="2254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6BC25"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CC36A"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679A" w14:paraId="4986C09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8DFD1" w14:textId="77777777" w:rsidR="00B0679A" w:rsidRDefault="00B0679A">
            <w:pPr>
              <w:spacing w:line="140" w:lineRule="exact"/>
              <w:rPr>
                <w:sz w:val="14"/>
              </w:rPr>
            </w:pPr>
          </w:p>
          <w:p w14:paraId="3BAF2CF8" w14:textId="497F4F05" w:rsidR="00B0679A" w:rsidRDefault="000B4825">
            <w:pPr>
              <w:ind w:left="420"/>
              <w:rPr>
                <w:sz w:val="2"/>
              </w:rPr>
            </w:pPr>
            <w:r>
              <w:rPr>
                <w:noProof/>
              </w:rPr>
              <w:drawing>
                <wp:inline distT="0" distB="0" distL="0" distR="0" wp14:anchorId="69053A24" wp14:editId="60D0E8C9">
                  <wp:extent cx="225425" cy="2254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CE9FA"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90B63"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B0679A" w14:paraId="7C1B028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627DB" w14:textId="77777777" w:rsidR="00B0679A" w:rsidRDefault="00B0679A">
            <w:pPr>
              <w:spacing w:line="140" w:lineRule="exact"/>
              <w:rPr>
                <w:sz w:val="14"/>
              </w:rPr>
            </w:pPr>
          </w:p>
          <w:p w14:paraId="0883EAB5" w14:textId="2EABBFA3" w:rsidR="00B0679A" w:rsidRDefault="000B4825">
            <w:pPr>
              <w:ind w:left="420"/>
              <w:rPr>
                <w:sz w:val="2"/>
              </w:rPr>
            </w:pPr>
            <w:r>
              <w:rPr>
                <w:noProof/>
              </w:rPr>
              <w:drawing>
                <wp:inline distT="0" distB="0" distL="0" distR="0" wp14:anchorId="089461DB" wp14:editId="57CB55E9">
                  <wp:extent cx="225425" cy="2254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FD5AE"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54955"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0679A" w14:paraId="3A408E3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5EF8" w14:textId="77777777" w:rsidR="00B0679A" w:rsidRDefault="00B0679A">
            <w:pPr>
              <w:spacing w:line="140" w:lineRule="exact"/>
              <w:rPr>
                <w:sz w:val="14"/>
              </w:rPr>
            </w:pPr>
          </w:p>
          <w:p w14:paraId="54712D3B" w14:textId="66C0ED03" w:rsidR="00B0679A" w:rsidRDefault="000B4825">
            <w:pPr>
              <w:ind w:left="420"/>
              <w:rPr>
                <w:sz w:val="2"/>
              </w:rPr>
            </w:pPr>
            <w:r>
              <w:rPr>
                <w:noProof/>
              </w:rPr>
              <w:drawing>
                <wp:inline distT="0" distB="0" distL="0" distR="0" wp14:anchorId="3F7ABBD1" wp14:editId="444A057A">
                  <wp:extent cx="225425" cy="2254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E101CF" w14:textId="77777777" w:rsidR="00B0679A" w:rsidRDefault="000B482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0F1FB8"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B0679A" w14:paraId="39A64AD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9BB80E" w14:textId="77777777" w:rsidR="00B0679A" w:rsidRDefault="00B0679A">
            <w:pPr>
              <w:spacing w:line="140" w:lineRule="exact"/>
              <w:rPr>
                <w:sz w:val="14"/>
              </w:rPr>
            </w:pPr>
          </w:p>
          <w:p w14:paraId="45F0CB26" w14:textId="1B829077" w:rsidR="00B0679A" w:rsidRDefault="000B4825">
            <w:pPr>
              <w:ind w:left="420"/>
              <w:rPr>
                <w:sz w:val="2"/>
              </w:rPr>
            </w:pPr>
            <w:r>
              <w:rPr>
                <w:noProof/>
              </w:rPr>
              <w:drawing>
                <wp:inline distT="0" distB="0" distL="0" distR="0" wp14:anchorId="62840FAC" wp14:editId="2236630C">
                  <wp:extent cx="225425" cy="2254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E5762"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B17A0"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54 mois</w:t>
            </w:r>
          </w:p>
        </w:tc>
      </w:tr>
      <w:tr w:rsidR="00B0679A" w14:paraId="1E2E0CD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1DB4B" w14:textId="77777777" w:rsidR="00B0679A" w:rsidRDefault="00B0679A">
            <w:pPr>
              <w:spacing w:line="140" w:lineRule="exact"/>
              <w:rPr>
                <w:sz w:val="14"/>
              </w:rPr>
            </w:pPr>
          </w:p>
          <w:p w14:paraId="6596A722" w14:textId="69C82541" w:rsidR="00B0679A" w:rsidRDefault="000B4825">
            <w:pPr>
              <w:ind w:left="420"/>
              <w:rPr>
                <w:sz w:val="2"/>
              </w:rPr>
            </w:pPr>
            <w:r>
              <w:rPr>
                <w:noProof/>
              </w:rPr>
              <w:drawing>
                <wp:inline distT="0" distB="0" distL="0" distR="0" wp14:anchorId="7F5A3603" wp14:editId="160570E1">
                  <wp:extent cx="225425" cy="2254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6A9DA" w14:textId="77777777" w:rsidR="00B0679A" w:rsidRDefault="000B482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EFC9E" w14:textId="77777777" w:rsidR="00B0679A" w:rsidRDefault="000B48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67B087D3" w14:textId="77777777" w:rsidR="00B0679A" w:rsidRDefault="00B0679A">
      <w:pPr>
        <w:sectPr w:rsidR="00B0679A">
          <w:pgSz w:w="11900" w:h="16840"/>
          <w:pgMar w:top="1440" w:right="1160" w:bottom="1440" w:left="1140" w:header="1440" w:footer="1440" w:gutter="0"/>
          <w:cols w:space="708"/>
        </w:sectPr>
      </w:pPr>
    </w:p>
    <w:p w14:paraId="7A57880F" w14:textId="77777777" w:rsidR="00B0679A" w:rsidRDefault="000B482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B0BA28F" w14:textId="77777777" w:rsidR="00B0679A" w:rsidRDefault="00B0679A">
      <w:pPr>
        <w:spacing w:after="80" w:line="240" w:lineRule="exact"/>
      </w:pPr>
    </w:p>
    <w:p w14:paraId="58680C35" w14:textId="77777777" w:rsidR="00B0679A" w:rsidRDefault="000B482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AA9394D" w14:textId="77777777" w:rsidR="00B0679A" w:rsidRDefault="000B4825">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90815F7" w14:textId="77777777" w:rsidR="00B0679A" w:rsidRDefault="000B4825">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63F7A27" w14:textId="77777777" w:rsidR="00B0679A" w:rsidRDefault="000B4825">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C3DE057" w14:textId="77777777" w:rsidR="00B0679A" w:rsidRDefault="000B4825">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CD44FF4" w14:textId="77777777" w:rsidR="00B0679A" w:rsidRDefault="000B4825">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80C487C" w14:textId="77777777" w:rsidR="00B0679A" w:rsidRDefault="000B4825">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A45BF33" w14:textId="77777777" w:rsidR="00B0679A" w:rsidRDefault="000B4825">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0C4CEA3" w14:textId="77777777" w:rsidR="00B0679A" w:rsidRDefault="000B4825">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9380528" w14:textId="77777777" w:rsidR="00B0679A" w:rsidRDefault="000B4825">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52A7D03" w14:textId="77777777" w:rsidR="00B0679A" w:rsidRDefault="000B4825">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2.4 -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0A0ABFC0" w14:textId="77777777" w:rsidR="00B0679A" w:rsidRDefault="000B4825">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3 - Les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96ACC31" w14:textId="77777777" w:rsidR="00B0679A" w:rsidRDefault="000B4825">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3.1 - Contrôle technique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1284A6A" w14:textId="77777777" w:rsidR="00B0679A" w:rsidRDefault="000B4825">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3.2 -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1BBC3D0" w14:textId="77777777" w:rsidR="00B0679A" w:rsidRDefault="000B4825">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0B53CD6B" w14:textId="77777777" w:rsidR="00B0679A" w:rsidRDefault="000B4825">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4.1 -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8FC46F5" w14:textId="77777777" w:rsidR="00B0679A" w:rsidRDefault="000B4825">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4.2 -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13AEA9C" w14:textId="77777777" w:rsidR="00B0679A" w:rsidRDefault="000B4825">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C47590E" w14:textId="77777777" w:rsidR="00B0679A" w:rsidRDefault="000B4825">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8306DFD" w14:textId="77777777" w:rsidR="00B0679A" w:rsidRDefault="000B4825">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4F85F25" w14:textId="77777777" w:rsidR="00B0679A" w:rsidRDefault="000B4825">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766FF48" w14:textId="77777777" w:rsidR="00B0679A" w:rsidRDefault="000B4825">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255C5C21" w14:textId="77777777" w:rsidR="00B0679A" w:rsidRDefault="000B4825">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34711D6" w14:textId="77777777" w:rsidR="00B0679A" w:rsidRDefault="000B4825">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38843342" w14:textId="77777777" w:rsidR="00B0679A" w:rsidRDefault="000B4825">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42AF2FC3" w14:textId="77777777" w:rsidR="00B0679A" w:rsidRDefault="000B4825">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55C81BF0" w14:textId="77777777" w:rsidR="00B0679A" w:rsidRDefault="000B4825">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8E4A6B1" w14:textId="77777777" w:rsidR="00B0679A" w:rsidRDefault="000B4825">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76DBD2B4" w14:textId="77777777" w:rsidR="00B0679A" w:rsidRDefault="000B4825">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9 - Récompenses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6A2F2DB6" w14:textId="77777777" w:rsidR="00B0679A" w:rsidRDefault="000B4825">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10 -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2EF995BB" w14:textId="77777777" w:rsidR="00B0679A" w:rsidRDefault="000B4825">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10.1 - Obligation de retrait sur la plateforme PLACE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37F1EF04" w14:textId="77777777" w:rsidR="00B0679A" w:rsidRDefault="000B4825">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10.2 -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576B3C40" w14:textId="77777777" w:rsidR="00B0679A" w:rsidRDefault="000B4825">
      <w:pPr>
        <w:pStyle w:val="TM2"/>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10.3 -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47F34E3F" w14:textId="77777777" w:rsidR="00B0679A" w:rsidRDefault="000B4825">
      <w:pPr>
        <w:pStyle w:val="TM1"/>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11 - Clauses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18</w:t>
        </w:r>
        <w:r>
          <w:rPr>
            <w:rFonts w:ascii="Trebuchet MS" w:eastAsia="Trebuchet MS" w:hAnsi="Trebuchet MS" w:cs="Trebuchet MS"/>
          </w:rPr>
          <w:fldChar w:fldCharType="end"/>
        </w:r>
      </w:hyperlink>
    </w:p>
    <w:p w14:paraId="5C0DAF69" w14:textId="77777777" w:rsidR="00B0679A" w:rsidRDefault="000B4825">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11.1 - Démarche Achats Responsables du Ministère de la Justice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18</w:t>
        </w:r>
        <w:r>
          <w:rPr>
            <w:rFonts w:ascii="Trebuchet MS" w:eastAsia="Trebuchet MS" w:hAnsi="Trebuchet MS" w:cs="Trebuchet MS"/>
          </w:rPr>
          <w:fldChar w:fldCharType="end"/>
        </w:r>
      </w:hyperlink>
    </w:p>
    <w:p w14:paraId="140F37E6" w14:textId="77777777" w:rsidR="00B0679A" w:rsidRDefault="000B4825">
      <w:pPr>
        <w:pStyle w:val="TM2"/>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11.2 - Précautions à prendre dans l'usage de l'outil numérique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20</w:t>
        </w:r>
        <w:r>
          <w:rPr>
            <w:rFonts w:ascii="Trebuchet MS" w:eastAsia="Trebuchet MS" w:hAnsi="Trebuchet MS" w:cs="Trebuchet MS"/>
          </w:rPr>
          <w:fldChar w:fldCharType="end"/>
        </w:r>
      </w:hyperlink>
    </w:p>
    <w:p w14:paraId="26E0237C" w14:textId="77777777" w:rsidR="00B0679A" w:rsidRDefault="000B4825">
      <w:pPr>
        <w:spacing w:after="100"/>
        <w:rPr>
          <w:rFonts w:ascii="Trebuchet MS" w:eastAsia="Trebuchet MS" w:hAnsi="Trebuchet MS" w:cs="Trebuchet MS"/>
          <w:color w:val="000000"/>
          <w:sz w:val="22"/>
          <w:lang w:val="fr-FR"/>
        </w:rPr>
        <w:sectPr w:rsidR="00B0679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FBE16F9" w14:textId="77777777" w:rsidR="00B0679A" w:rsidRDefault="000B4825">
      <w:pPr>
        <w:pStyle w:val="Titre1"/>
        <w:shd w:val="clear" w:color="FD2456" w:fill="FD2456"/>
        <w:rPr>
          <w:rFonts w:ascii="Trebuchet MS" w:eastAsia="Trebuchet MS" w:hAnsi="Trebuchet MS" w:cs="Trebuchet MS"/>
          <w:color w:val="FFFFFF"/>
          <w:sz w:val="28"/>
          <w:lang w:val="fr-FR"/>
        </w:rPr>
      </w:pPr>
      <w:bookmarkStart w:id="0" w:name="ArtL1_RC-2-A2"/>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3A8440E0" w14:textId="77777777" w:rsidR="00B0679A" w:rsidRDefault="000B4825">
      <w:pPr>
        <w:spacing w:line="60" w:lineRule="exact"/>
        <w:rPr>
          <w:sz w:val="6"/>
        </w:rPr>
      </w:pPr>
      <w:r>
        <w:t xml:space="preserve"> </w:t>
      </w:r>
    </w:p>
    <w:p w14:paraId="7EB992EF"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2" w:name="ArtL2_RC-2-A2.1"/>
      <w:bookmarkStart w:id="3" w:name="_Toc256000001"/>
      <w:bookmarkEnd w:id="2"/>
      <w:r>
        <w:rPr>
          <w:rFonts w:ascii="Trebuchet MS" w:eastAsia="Trebuchet MS" w:hAnsi="Trebuchet MS" w:cs="Trebuchet MS"/>
          <w:i w:val="0"/>
          <w:color w:val="000000"/>
          <w:sz w:val="24"/>
          <w:lang w:val="fr-FR"/>
        </w:rPr>
        <w:t>1.1 - Objet</w:t>
      </w:r>
      <w:bookmarkEnd w:id="3"/>
    </w:p>
    <w:p w14:paraId="3046D88E" w14:textId="77777777" w:rsidR="00B0679A" w:rsidRDefault="000B4825" w:rsidP="00586A9F">
      <w:pPr>
        <w:pStyle w:val="ParagrapheIndent2"/>
        <w:spacing w:line="232" w:lineRule="exact"/>
        <w:jc w:val="both"/>
        <w:rPr>
          <w:color w:val="000000"/>
          <w:lang w:val="fr-FR"/>
        </w:rPr>
      </w:pPr>
      <w:r>
        <w:rPr>
          <w:color w:val="000000"/>
          <w:lang w:val="fr-FR"/>
        </w:rPr>
        <w:t>La présente consultation concerne :</w:t>
      </w:r>
    </w:p>
    <w:p w14:paraId="28EE91A2" w14:textId="77777777" w:rsidR="00B0679A" w:rsidRDefault="000B4825" w:rsidP="00586A9F">
      <w:pPr>
        <w:pStyle w:val="ParagrapheIndent2"/>
        <w:spacing w:after="240" w:line="232" w:lineRule="exact"/>
        <w:jc w:val="both"/>
        <w:rPr>
          <w:color w:val="000000"/>
          <w:lang w:val="fr-FR"/>
        </w:rPr>
      </w:pPr>
      <w:r>
        <w:rPr>
          <w:color w:val="000000"/>
          <w:lang w:val="fr-FR"/>
        </w:rPr>
        <w:t xml:space="preserve">Réfection des réseaux d'eau et des douches de la Maison d'Arrêt (MA) de </w:t>
      </w:r>
      <w:r>
        <w:rPr>
          <w:color w:val="000000"/>
          <w:lang w:val="fr-FR"/>
        </w:rPr>
        <w:t>Tours</w:t>
      </w:r>
    </w:p>
    <w:p w14:paraId="6355C9B8" w14:textId="77777777" w:rsidR="00B0679A" w:rsidRDefault="000B4825" w:rsidP="00586A9F">
      <w:pPr>
        <w:pStyle w:val="ParagrapheIndent2"/>
        <w:spacing w:line="232" w:lineRule="exact"/>
        <w:jc w:val="both"/>
        <w:rPr>
          <w:color w:val="000000"/>
          <w:lang w:val="fr-FR"/>
        </w:rPr>
      </w:pPr>
      <w:r>
        <w:rPr>
          <w:color w:val="000000"/>
          <w:lang w:val="fr-FR"/>
        </w:rPr>
        <w:t>Lieu(x) d'exécution :</w:t>
      </w:r>
    </w:p>
    <w:p w14:paraId="6D2877D3" w14:textId="77777777" w:rsidR="00B0679A" w:rsidRDefault="000B4825" w:rsidP="00586A9F">
      <w:pPr>
        <w:pStyle w:val="ParagrapheIndent2"/>
        <w:spacing w:line="232" w:lineRule="exact"/>
        <w:jc w:val="both"/>
        <w:rPr>
          <w:color w:val="000000"/>
          <w:lang w:val="fr-FR"/>
        </w:rPr>
      </w:pPr>
      <w:r>
        <w:rPr>
          <w:color w:val="000000"/>
          <w:lang w:val="fr-FR"/>
        </w:rPr>
        <w:t>Maison d'Arrêt de Tours</w:t>
      </w:r>
    </w:p>
    <w:p w14:paraId="4489CDA4" w14:textId="77777777" w:rsidR="00B0679A" w:rsidRDefault="000B4825" w:rsidP="00586A9F">
      <w:pPr>
        <w:pStyle w:val="ParagrapheIndent2"/>
        <w:spacing w:after="240" w:line="232" w:lineRule="exact"/>
        <w:jc w:val="both"/>
        <w:rPr>
          <w:color w:val="000000"/>
          <w:lang w:val="fr-FR"/>
        </w:rPr>
      </w:pPr>
      <w:r>
        <w:rPr>
          <w:color w:val="000000"/>
          <w:lang w:val="fr-FR"/>
        </w:rPr>
        <w:t>37000 Tours</w:t>
      </w:r>
    </w:p>
    <w:p w14:paraId="75A2ED4F"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4" w:name="ArtL2_RC-2-A2.3"/>
      <w:bookmarkStart w:id="5" w:name="_Toc256000002"/>
      <w:bookmarkEnd w:id="4"/>
      <w:r>
        <w:rPr>
          <w:rFonts w:ascii="Trebuchet MS" w:eastAsia="Trebuchet MS" w:hAnsi="Trebuchet MS" w:cs="Trebuchet MS"/>
          <w:i w:val="0"/>
          <w:color w:val="000000"/>
          <w:sz w:val="24"/>
          <w:lang w:val="fr-FR"/>
        </w:rPr>
        <w:t>1.2 - Mode de passation</w:t>
      </w:r>
      <w:bookmarkEnd w:id="5"/>
    </w:p>
    <w:p w14:paraId="0676DCA6" w14:textId="77777777" w:rsidR="00B0679A" w:rsidRDefault="000B4825" w:rsidP="00586A9F">
      <w:pPr>
        <w:pStyle w:val="ParagrapheIndent2"/>
        <w:spacing w:after="240" w:line="232" w:lineRule="exact"/>
        <w:jc w:val="both"/>
        <w:rPr>
          <w:color w:val="000000"/>
          <w:lang w:val="fr-FR"/>
        </w:rPr>
      </w:pPr>
      <w:r>
        <w:rPr>
          <w:color w:val="000000"/>
          <w:lang w:val="fr-FR"/>
        </w:rPr>
        <w:t xml:space="preserve">La procédure de passation utilisée est : l'appel d'offres ouvert. Elle est soumise aux dispositions des articles L. 2124-2, R. 2124-2 1° et R. 2161-2 à R. 2161-5 du </w:t>
      </w:r>
      <w:r>
        <w:rPr>
          <w:color w:val="000000"/>
          <w:lang w:val="fr-FR"/>
        </w:rPr>
        <w:t>Code de la commande publique.</w:t>
      </w:r>
    </w:p>
    <w:p w14:paraId="18FB83FB"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6" w:name="ArtL2_RC-2-A2.4"/>
      <w:bookmarkStart w:id="7" w:name="_Toc256000003"/>
      <w:bookmarkEnd w:id="6"/>
      <w:r>
        <w:rPr>
          <w:rFonts w:ascii="Trebuchet MS" w:eastAsia="Trebuchet MS" w:hAnsi="Trebuchet MS" w:cs="Trebuchet MS"/>
          <w:i w:val="0"/>
          <w:color w:val="000000"/>
          <w:sz w:val="24"/>
          <w:lang w:val="fr-FR"/>
        </w:rPr>
        <w:t>1.3 - Type et forme de contrat</w:t>
      </w:r>
      <w:bookmarkEnd w:id="7"/>
    </w:p>
    <w:p w14:paraId="0402E617" w14:textId="77777777" w:rsidR="00B0679A" w:rsidRDefault="000B4825" w:rsidP="00586A9F">
      <w:pPr>
        <w:pStyle w:val="ParagrapheIndent2"/>
        <w:spacing w:after="240"/>
        <w:jc w:val="both"/>
        <w:rPr>
          <w:color w:val="000000"/>
          <w:lang w:val="fr-FR"/>
        </w:rPr>
      </w:pPr>
      <w:r>
        <w:rPr>
          <w:color w:val="000000"/>
          <w:lang w:val="fr-FR"/>
        </w:rPr>
        <w:t>Il s'agit d'un marché ordinaire.</w:t>
      </w:r>
    </w:p>
    <w:p w14:paraId="7E41B2C7"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8" w:name="ArtL2_RC-2-A2.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397485DD" w14:textId="77777777" w:rsidR="00B0679A" w:rsidRDefault="000B4825" w:rsidP="00586A9F">
      <w:pPr>
        <w:pStyle w:val="ParagrapheIndent2"/>
        <w:spacing w:after="240"/>
        <w:jc w:val="both"/>
        <w:rPr>
          <w:color w:val="000000"/>
          <w:lang w:val="fr-FR"/>
        </w:rPr>
      </w:pPr>
      <w:r>
        <w:rPr>
          <w:color w:val="000000"/>
          <w:lang w:val="fr-FR"/>
        </w:rPr>
        <w:t>Il n'est pas prévu de décomposition en lots.</w:t>
      </w:r>
    </w:p>
    <w:p w14:paraId="464035A5" w14:textId="20DCC767" w:rsidR="00B0679A" w:rsidRDefault="000B4825" w:rsidP="00586A9F">
      <w:pPr>
        <w:pStyle w:val="ParagrapheIndent2"/>
        <w:spacing w:after="240" w:line="232" w:lineRule="exact"/>
        <w:jc w:val="both"/>
        <w:rPr>
          <w:color w:val="000000"/>
          <w:lang w:val="fr-FR"/>
        </w:rPr>
      </w:pPr>
      <w:r>
        <w:rPr>
          <w:color w:val="000000"/>
          <w:lang w:val="fr-FR"/>
        </w:rPr>
        <w:t xml:space="preserve">Le pouvoir adjudicateur a décidé de ne pas lancer la consultation en lots </w:t>
      </w:r>
      <w:r>
        <w:rPr>
          <w:color w:val="000000"/>
          <w:lang w:val="fr-FR"/>
        </w:rPr>
        <w:t>séparés pour les motifs suivants : Les prestations ne peuvent pas être dissociées.</w:t>
      </w:r>
    </w:p>
    <w:p w14:paraId="2856C3EC"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10" w:name="ArtL2_RC-2-A2.7"/>
      <w:bookmarkStart w:id="11" w:name="_Toc256000005"/>
      <w:bookmarkEnd w:id="10"/>
      <w:r>
        <w:rPr>
          <w:rFonts w:ascii="Trebuchet MS" w:eastAsia="Trebuchet MS" w:hAnsi="Trebuchet MS" w:cs="Trebuchet MS"/>
          <w:i w:val="0"/>
          <w:color w:val="000000"/>
          <w:sz w:val="24"/>
          <w:lang w:val="fr-FR"/>
        </w:rPr>
        <w:t>1.5 - Nomenclature</w:t>
      </w:r>
      <w:bookmarkEnd w:id="11"/>
    </w:p>
    <w:p w14:paraId="23A70B6E" w14:textId="77777777" w:rsidR="00B0679A" w:rsidRDefault="000B4825" w:rsidP="00586A9F">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5A6E3481"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0679A" w14:paraId="40110436"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E125E2"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7733F4"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0679A" w14:paraId="58115DB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B6D06"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71240000-2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F25E1D"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d'architecture, d'ingénierie et de planification</w:t>
            </w:r>
          </w:p>
        </w:tc>
      </w:tr>
    </w:tbl>
    <w:p w14:paraId="2D44435E" w14:textId="77777777" w:rsidR="00B0679A" w:rsidRDefault="000B4825" w:rsidP="00586A9F">
      <w:pPr>
        <w:spacing w:after="220" w:line="240" w:lineRule="exact"/>
        <w:jc w:val="both"/>
      </w:pPr>
      <w:r>
        <w:t xml:space="preserve"> </w:t>
      </w:r>
    </w:p>
    <w:p w14:paraId="2ED92E7D"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12" w:name="ArtL1_RC-2-A3"/>
      <w:bookmarkStart w:id="13" w:name="_Toc256000006"/>
      <w:bookmarkEnd w:id="12"/>
      <w:r>
        <w:rPr>
          <w:rFonts w:ascii="Trebuchet MS" w:eastAsia="Trebuchet MS" w:hAnsi="Trebuchet MS" w:cs="Trebuchet MS"/>
          <w:color w:val="FFFFFF"/>
          <w:sz w:val="28"/>
          <w:lang w:val="fr-FR"/>
        </w:rPr>
        <w:t>2 - Conditions de la consultation</w:t>
      </w:r>
      <w:bookmarkEnd w:id="13"/>
    </w:p>
    <w:p w14:paraId="5CD933DF" w14:textId="77777777" w:rsidR="00B0679A" w:rsidRDefault="000B4825" w:rsidP="00586A9F">
      <w:pPr>
        <w:spacing w:line="60" w:lineRule="exact"/>
        <w:jc w:val="both"/>
        <w:rPr>
          <w:sz w:val="6"/>
        </w:rPr>
      </w:pPr>
      <w:r>
        <w:t xml:space="preserve"> </w:t>
      </w:r>
    </w:p>
    <w:p w14:paraId="13A7D04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14" w:name="ArtL2_RC-2-A3.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27EDD43D" w14:textId="77777777" w:rsidR="00B0679A" w:rsidRDefault="000B4825" w:rsidP="00586A9F">
      <w:pPr>
        <w:pStyle w:val="ParagrapheIndent2"/>
        <w:spacing w:after="240"/>
        <w:jc w:val="both"/>
        <w:rPr>
          <w:color w:val="000000"/>
          <w:lang w:val="fr-FR"/>
        </w:rPr>
      </w:pPr>
      <w:r>
        <w:rPr>
          <w:color w:val="000000"/>
          <w:lang w:val="fr-FR"/>
        </w:rPr>
        <w:t>Le délai de validité des offres est fixé à 6 mois à compter de la date limite de réception des offres.</w:t>
      </w:r>
    </w:p>
    <w:p w14:paraId="69F3F49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16" w:name="ArtL2_RC-2-A3.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4EFB02D2" w14:textId="77777777" w:rsidR="00B0679A" w:rsidRDefault="000B4825" w:rsidP="00586A9F">
      <w:pPr>
        <w:pStyle w:val="ParagrapheIndent2"/>
        <w:spacing w:line="232" w:lineRule="exact"/>
        <w:jc w:val="both"/>
        <w:rPr>
          <w:color w:val="000000"/>
          <w:lang w:val="fr-FR"/>
        </w:rPr>
      </w:pPr>
      <w:r>
        <w:rPr>
          <w:color w:val="000000"/>
          <w:lang w:val="fr-FR"/>
        </w:rPr>
        <w:t xml:space="preserve">Le </w:t>
      </w:r>
      <w:r>
        <w:rPr>
          <w:color w:val="000000"/>
          <w:lang w:val="fr-FR"/>
        </w:rPr>
        <w:t>pouvoir adjudicateur ne souhaite imposer aucune forme de groupement à l'attributaire du marché.</w:t>
      </w:r>
    </w:p>
    <w:p w14:paraId="0EA81473" w14:textId="77777777" w:rsidR="00B0679A" w:rsidRDefault="00B0679A" w:rsidP="00586A9F">
      <w:pPr>
        <w:pStyle w:val="ParagrapheIndent2"/>
        <w:spacing w:line="232" w:lineRule="exact"/>
        <w:jc w:val="both"/>
        <w:rPr>
          <w:color w:val="000000"/>
          <w:lang w:val="fr-FR"/>
        </w:rPr>
      </w:pPr>
    </w:p>
    <w:p w14:paraId="6125314E" w14:textId="7B3C6BB3" w:rsidR="00B0679A" w:rsidRDefault="000B4825" w:rsidP="00586A9F">
      <w:pPr>
        <w:pStyle w:val="ParagrapheIndent2"/>
        <w:spacing w:after="240" w:line="232" w:lineRule="exact"/>
        <w:jc w:val="both"/>
        <w:rPr>
          <w:color w:val="000000"/>
          <w:lang w:val="fr-FR"/>
        </w:rPr>
      </w:pPr>
      <w:r>
        <w:rPr>
          <w:color w:val="000000"/>
          <w:lang w:val="fr-FR"/>
        </w:rPr>
        <w:t>Toutefois, en cas de groupement d'opérateurs économiques, la forme souhaitée par le pouvoir adjudicateur est un groupement conjoint avec mandataire solidaire.</w:t>
      </w:r>
      <w:r w:rsidR="00586A9F">
        <w:rPr>
          <w:color w:val="000000"/>
          <w:lang w:val="fr-FR"/>
        </w:rPr>
        <w:t xml:space="preserve"> </w:t>
      </w:r>
      <w:r>
        <w:rPr>
          <w:color w:val="000000"/>
          <w:lang w:val="fr-FR"/>
        </w:rPr>
        <w:t>Si le groupement attributaire est d'une forme différente, il pourra, pour des raisons dûment motivées (notamment en cas d'entreprise composant le groupement en difficulté), se voir contraint d'assurer sa transformation pour se conformer au souhait du pouvoir adjudicateur.</w:t>
      </w:r>
      <w:r w:rsidR="00586A9F">
        <w:rPr>
          <w:color w:val="000000"/>
          <w:lang w:val="fr-FR"/>
        </w:rPr>
        <w:t xml:space="preserve"> </w:t>
      </w:r>
    </w:p>
    <w:p w14:paraId="6AE159A5"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18" w:name="ArtL2_RC-2-A3.5"/>
      <w:bookmarkStart w:id="19" w:name="_Toc256000009"/>
      <w:bookmarkEnd w:id="18"/>
      <w:r>
        <w:rPr>
          <w:rFonts w:ascii="Trebuchet MS" w:eastAsia="Trebuchet MS" w:hAnsi="Trebuchet MS" w:cs="Trebuchet MS"/>
          <w:i w:val="0"/>
          <w:color w:val="000000"/>
          <w:sz w:val="24"/>
          <w:lang w:val="fr-FR"/>
        </w:rPr>
        <w:t>2.3 - Variantes</w:t>
      </w:r>
      <w:bookmarkEnd w:id="19"/>
    </w:p>
    <w:p w14:paraId="623906C0" w14:textId="77777777" w:rsidR="00B0679A" w:rsidRDefault="000B4825" w:rsidP="00586A9F">
      <w:pPr>
        <w:pStyle w:val="ParagrapheIndent2"/>
        <w:rPr>
          <w:color w:val="000000"/>
          <w:lang w:val="fr-FR"/>
        </w:rPr>
        <w:sectPr w:rsidR="00B0679A">
          <w:footerReference w:type="default" r:id="rId18"/>
          <w:pgSz w:w="11900" w:h="16840"/>
          <w:pgMar w:top="1140" w:right="1140" w:bottom="1140" w:left="1140" w:header="1140" w:footer="1140" w:gutter="0"/>
          <w:cols w:space="708"/>
        </w:sectPr>
      </w:pPr>
      <w:r>
        <w:rPr>
          <w:color w:val="000000"/>
          <w:lang w:val="fr-FR"/>
        </w:rPr>
        <w:t>Aucune variante n'est autorisée.</w:t>
      </w:r>
    </w:p>
    <w:p w14:paraId="40C4DEAC"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20" w:name="ArtL2_RC-2-A3.9"/>
      <w:bookmarkStart w:id="21" w:name="_Toc256000010"/>
      <w:bookmarkEnd w:id="20"/>
      <w:r>
        <w:rPr>
          <w:rFonts w:ascii="Trebuchet MS" w:eastAsia="Trebuchet MS" w:hAnsi="Trebuchet MS" w:cs="Trebuchet MS"/>
          <w:i w:val="0"/>
          <w:color w:val="000000"/>
          <w:sz w:val="24"/>
          <w:lang w:val="fr-FR"/>
        </w:rPr>
        <w:lastRenderedPageBreak/>
        <w:t>2.4 - Développement durable</w:t>
      </w:r>
      <w:bookmarkEnd w:id="21"/>
    </w:p>
    <w:p w14:paraId="5B9F4E0A" w14:textId="77777777" w:rsidR="00B0679A" w:rsidRDefault="000B4825" w:rsidP="00586A9F">
      <w:pPr>
        <w:pStyle w:val="ParagrapheIndent2"/>
        <w:spacing w:line="232" w:lineRule="exact"/>
        <w:jc w:val="both"/>
        <w:rPr>
          <w:color w:val="000000"/>
          <w:lang w:val="fr-FR"/>
        </w:rPr>
      </w:pPr>
      <w:r>
        <w:rPr>
          <w:color w:val="000000"/>
          <w:lang w:val="fr-FR"/>
        </w:rPr>
        <w:t xml:space="preserve">Cette consultation comporte des conditions </w:t>
      </w:r>
      <w:r>
        <w:rPr>
          <w:color w:val="000000"/>
          <w:lang w:val="fr-FR"/>
        </w:rPr>
        <w:t>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0981C282" w14:textId="77777777" w:rsidR="00B0679A" w:rsidRDefault="00B0679A" w:rsidP="00586A9F">
      <w:pPr>
        <w:pStyle w:val="ParagrapheIndent2"/>
        <w:spacing w:line="232" w:lineRule="exact"/>
        <w:jc w:val="both"/>
        <w:rPr>
          <w:color w:val="000000"/>
          <w:lang w:val="fr-FR"/>
        </w:rPr>
      </w:pPr>
    </w:p>
    <w:p w14:paraId="520FA5C8" w14:textId="77777777" w:rsidR="00B0679A" w:rsidRDefault="000B4825" w:rsidP="00586A9F">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3D57B81B"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22" w:name="ArtL1_RC-2-A4"/>
      <w:bookmarkStart w:id="23" w:name="_Toc256000011"/>
      <w:bookmarkEnd w:id="22"/>
      <w:r>
        <w:rPr>
          <w:rFonts w:ascii="Trebuchet MS" w:eastAsia="Trebuchet MS" w:hAnsi="Trebuchet MS" w:cs="Trebuchet MS"/>
          <w:color w:val="FFFFFF"/>
          <w:sz w:val="28"/>
          <w:lang w:val="fr-FR"/>
        </w:rPr>
        <w:t>3 - Les intervenants</w:t>
      </w:r>
      <w:bookmarkEnd w:id="23"/>
    </w:p>
    <w:p w14:paraId="693EC477" w14:textId="77777777" w:rsidR="00B0679A" w:rsidRDefault="000B4825" w:rsidP="00586A9F">
      <w:pPr>
        <w:spacing w:line="60" w:lineRule="exact"/>
        <w:jc w:val="both"/>
        <w:rPr>
          <w:sz w:val="6"/>
        </w:rPr>
      </w:pPr>
      <w:r>
        <w:t xml:space="preserve"> </w:t>
      </w:r>
    </w:p>
    <w:p w14:paraId="2803EF3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24" w:name="ArtL2_RC-2-A4.9"/>
      <w:bookmarkStart w:id="25" w:name="_Toc256000012"/>
      <w:bookmarkEnd w:id="24"/>
      <w:r>
        <w:rPr>
          <w:rFonts w:ascii="Trebuchet MS" w:eastAsia="Trebuchet MS" w:hAnsi="Trebuchet MS" w:cs="Trebuchet MS"/>
          <w:i w:val="0"/>
          <w:color w:val="000000"/>
          <w:sz w:val="24"/>
          <w:lang w:val="fr-FR"/>
        </w:rPr>
        <w:t>3.1 - Contrôle technique</w:t>
      </w:r>
      <w:bookmarkEnd w:id="25"/>
    </w:p>
    <w:p w14:paraId="39FCA643" w14:textId="77777777" w:rsidR="00B0679A" w:rsidRDefault="000B4825" w:rsidP="00586A9F">
      <w:pPr>
        <w:pStyle w:val="ParagrapheIndent2"/>
        <w:spacing w:after="240"/>
        <w:jc w:val="both"/>
        <w:rPr>
          <w:color w:val="000000"/>
          <w:lang w:val="fr-FR"/>
        </w:rPr>
      </w:pPr>
      <w:r>
        <w:rPr>
          <w:color w:val="000000"/>
          <w:lang w:val="fr-FR"/>
        </w:rPr>
        <w:t>Le contrôleur technique sera désigné ultérieurement.</w:t>
      </w:r>
    </w:p>
    <w:p w14:paraId="2C83224C"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26" w:name="ArtL2_RC-2-A4.10"/>
      <w:bookmarkStart w:id="27" w:name="_Toc256000013"/>
      <w:bookmarkEnd w:id="26"/>
      <w:r>
        <w:rPr>
          <w:rFonts w:ascii="Trebuchet MS" w:eastAsia="Trebuchet MS" w:hAnsi="Trebuchet MS" w:cs="Trebuchet MS"/>
          <w:i w:val="0"/>
          <w:color w:val="000000"/>
          <w:sz w:val="24"/>
          <w:lang w:val="fr-FR"/>
        </w:rPr>
        <w:t>3.2 - Sécurité et protection de la santé des travailleurs</w:t>
      </w:r>
      <w:bookmarkEnd w:id="27"/>
    </w:p>
    <w:p w14:paraId="3DC77BCD" w14:textId="77777777" w:rsidR="00B0679A" w:rsidRDefault="000B4825" w:rsidP="00586A9F">
      <w:pPr>
        <w:pStyle w:val="ParagrapheIndent2"/>
        <w:spacing w:after="240" w:line="232" w:lineRule="exact"/>
        <w:jc w:val="both"/>
        <w:rPr>
          <w:color w:val="000000"/>
          <w:lang w:val="fr-FR"/>
        </w:rPr>
      </w:pPr>
      <w:r>
        <w:rPr>
          <w:color w:val="000000"/>
          <w:lang w:val="fr-FR"/>
        </w:rPr>
        <w:t xml:space="preserve">La coordination sécurité et protection de la santé pour cette opération de </w:t>
      </w:r>
      <w:r w:rsidRPr="000B4825">
        <w:rPr>
          <w:b/>
          <w:bCs/>
          <w:color w:val="000000"/>
          <w:u w:val="single"/>
          <w:lang w:val="fr-FR"/>
        </w:rPr>
        <w:t>niveau II</w:t>
      </w:r>
      <w:r>
        <w:rPr>
          <w:color w:val="000000"/>
          <w:lang w:val="fr-FR"/>
        </w:rPr>
        <w:t xml:space="preserve"> </w:t>
      </w:r>
      <w:r>
        <w:rPr>
          <w:color w:val="000000"/>
          <w:lang w:val="fr-FR"/>
        </w:rPr>
        <w:t>sera assurée par un coordonnateur désigné ultérieurement.</w:t>
      </w:r>
    </w:p>
    <w:p w14:paraId="28E5382C"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28" w:name="ArtL1_RC-2-A5"/>
      <w:bookmarkStart w:id="29" w:name="_Toc256000014"/>
      <w:bookmarkEnd w:id="28"/>
      <w:r>
        <w:rPr>
          <w:rFonts w:ascii="Trebuchet MS" w:eastAsia="Trebuchet MS" w:hAnsi="Trebuchet MS" w:cs="Trebuchet MS"/>
          <w:color w:val="FFFFFF"/>
          <w:sz w:val="28"/>
          <w:lang w:val="fr-FR"/>
        </w:rPr>
        <w:t>4 - Conditions relatives au contrat</w:t>
      </w:r>
      <w:bookmarkEnd w:id="29"/>
    </w:p>
    <w:p w14:paraId="7CA8BB82" w14:textId="77777777" w:rsidR="00B0679A" w:rsidRDefault="000B4825" w:rsidP="00586A9F">
      <w:pPr>
        <w:spacing w:line="60" w:lineRule="exact"/>
        <w:jc w:val="both"/>
        <w:rPr>
          <w:sz w:val="6"/>
        </w:rPr>
      </w:pPr>
      <w:r>
        <w:t xml:space="preserve"> </w:t>
      </w:r>
    </w:p>
    <w:p w14:paraId="702E6E0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30" w:name="ArtL2_RC-2-A5.2"/>
      <w:bookmarkStart w:id="31" w:name="_Toc256000015"/>
      <w:bookmarkEnd w:id="30"/>
      <w:r>
        <w:rPr>
          <w:rFonts w:ascii="Trebuchet MS" w:eastAsia="Trebuchet MS" w:hAnsi="Trebuchet MS" w:cs="Trebuchet MS"/>
          <w:i w:val="0"/>
          <w:color w:val="000000"/>
          <w:sz w:val="24"/>
          <w:lang w:val="fr-FR"/>
        </w:rPr>
        <w:t>4.1 - Modalités essentielles de financement et de paiement</w:t>
      </w:r>
      <w:bookmarkEnd w:id="31"/>
    </w:p>
    <w:p w14:paraId="403FC980" w14:textId="77777777" w:rsidR="00B0679A" w:rsidRDefault="000B4825" w:rsidP="00586A9F">
      <w:pPr>
        <w:pStyle w:val="ParagrapheIndent2"/>
        <w:spacing w:after="240" w:line="232" w:lineRule="exact"/>
        <w:jc w:val="both"/>
        <w:rPr>
          <w:color w:val="000000"/>
          <w:lang w:val="fr-FR"/>
        </w:rPr>
      </w:pPr>
      <w:r>
        <w:rPr>
          <w:color w:val="000000"/>
          <w:lang w:val="fr-FR"/>
        </w:rPr>
        <w:t>Les prestations seront financées selon les modalités suivantes : 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w:t>
      </w:r>
      <w:r>
        <w:rPr>
          <w:color w:val="000000"/>
          <w:lang w:val="fr-FR"/>
        </w:rPr>
        <w:t>cé à courir, majoré de huit points de pourcentage.</w:t>
      </w:r>
    </w:p>
    <w:p w14:paraId="6A220DF0" w14:textId="77777777" w:rsidR="00B0679A" w:rsidRDefault="000B4825" w:rsidP="00586A9F">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377D933E" w14:textId="77777777" w:rsidR="00B0679A" w:rsidRDefault="000B4825" w:rsidP="00586A9F">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6786904E"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32" w:name="ArtL2_RC-2-A5.4"/>
      <w:bookmarkStart w:id="33" w:name="_Toc256000016"/>
      <w:bookmarkEnd w:id="32"/>
      <w:r>
        <w:rPr>
          <w:rFonts w:ascii="Trebuchet MS" w:eastAsia="Trebuchet MS" w:hAnsi="Trebuchet MS" w:cs="Trebuchet MS"/>
          <w:i w:val="0"/>
          <w:color w:val="000000"/>
          <w:sz w:val="24"/>
          <w:lang w:val="fr-FR"/>
        </w:rPr>
        <w:t>4.2 - Confidentialité et mesures de sécurité</w:t>
      </w:r>
      <w:bookmarkEnd w:id="33"/>
    </w:p>
    <w:p w14:paraId="305AF7EC" w14:textId="77777777" w:rsidR="00B0679A" w:rsidRDefault="000B4825" w:rsidP="00586A9F">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2CE5EEAE" w14:textId="77777777" w:rsidR="00B0679A" w:rsidRDefault="00B0679A" w:rsidP="00586A9F">
      <w:pPr>
        <w:pStyle w:val="ParagrapheIndent2"/>
        <w:spacing w:line="232" w:lineRule="exact"/>
        <w:jc w:val="both"/>
        <w:rPr>
          <w:color w:val="000000"/>
          <w:lang w:val="fr-FR"/>
        </w:rPr>
      </w:pPr>
    </w:p>
    <w:p w14:paraId="0C0249CD" w14:textId="77777777" w:rsidR="00B0679A" w:rsidRDefault="000B4825" w:rsidP="00586A9F">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4ED606FA"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34" w:name="ArtL1_RC-2-A6"/>
      <w:bookmarkStart w:id="35" w:name="_Toc256000017"/>
      <w:bookmarkEnd w:id="34"/>
      <w:r>
        <w:rPr>
          <w:rFonts w:ascii="Trebuchet MS" w:eastAsia="Trebuchet MS" w:hAnsi="Trebuchet MS" w:cs="Trebuchet MS"/>
          <w:color w:val="FFFFFF"/>
          <w:sz w:val="28"/>
          <w:lang w:val="fr-FR"/>
        </w:rPr>
        <w:t>5 - Contenu du dossier de consultation</w:t>
      </w:r>
      <w:bookmarkEnd w:id="35"/>
    </w:p>
    <w:p w14:paraId="03D685EE" w14:textId="77777777" w:rsidR="00B0679A" w:rsidRDefault="000B4825" w:rsidP="00586A9F">
      <w:pPr>
        <w:spacing w:line="60" w:lineRule="exact"/>
        <w:jc w:val="both"/>
        <w:rPr>
          <w:sz w:val="6"/>
        </w:rPr>
      </w:pPr>
      <w:r>
        <w:t xml:space="preserve"> </w:t>
      </w:r>
    </w:p>
    <w:p w14:paraId="57DCBE85" w14:textId="77777777" w:rsidR="00B0679A" w:rsidRDefault="000B4825" w:rsidP="00586A9F">
      <w:pPr>
        <w:pStyle w:val="ParagrapheIndent1"/>
        <w:spacing w:line="232" w:lineRule="exact"/>
        <w:jc w:val="both"/>
        <w:rPr>
          <w:color w:val="000000"/>
          <w:lang w:val="fr-FR"/>
        </w:rPr>
      </w:pPr>
      <w:r>
        <w:rPr>
          <w:color w:val="000000"/>
          <w:lang w:val="fr-FR"/>
        </w:rPr>
        <w:t>Le dossier de consultation des entreprises (DCE) contient les pièces suivantes :</w:t>
      </w:r>
    </w:p>
    <w:p w14:paraId="4A85E3F6" w14:textId="77777777" w:rsidR="00B0679A" w:rsidRDefault="000B4825" w:rsidP="00586A9F">
      <w:pPr>
        <w:pStyle w:val="ParagrapheIndent1"/>
        <w:spacing w:line="232" w:lineRule="exact"/>
        <w:jc w:val="both"/>
        <w:rPr>
          <w:color w:val="000000"/>
          <w:lang w:val="fr-FR"/>
        </w:rPr>
      </w:pPr>
      <w:r>
        <w:rPr>
          <w:color w:val="000000"/>
          <w:lang w:val="fr-FR"/>
        </w:rPr>
        <w:t>- La présentation synthétique des caractéristiques du marché (fichier CEQUILFAUTSAVOIR)</w:t>
      </w:r>
    </w:p>
    <w:p w14:paraId="0D872093" w14:textId="77777777" w:rsidR="00B0679A" w:rsidRDefault="000B4825" w:rsidP="00586A9F">
      <w:pPr>
        <w:pStyle w:val="ParagrapheIndent1"/>
        <w:spacing w:line="232" w:lineRule="exact"/>
        <w:jc w:val="both"/>
        <w:rPr>
          <w:color w:val="000000"/>
          <w:lang w:val="fr-FR"/>
        </w:rPr>
      </w:pPr>
      <w:r>
        <w:rPr>
          <w:color w:val="000000"/>
          <w:lang w:val="fr-FR"/>
        </w:rPr>
        <w:t>- L'acte d'engagement (AE) et ses 3 annexes :</w:t>
      </w:r>
    </w:p>
    <w:p w14:paraId="13F95077" w14:textId="77777777" w:rsidR="00B0679A" w:rsidRDefault="000B4825" w:rsidP="00586A9F">
      <w:pPr>
        <w:pStyle w:val="ParagrapheIndent1"/>
        <w:spacing w:line="232" w:lineRule="exact"/>
        <w:jc w:val="both"/>
        <w:rPr>
          <w:color w:val="000000"/>
          <w:lang w:val="fr-FR"/>
        </w:rPr>
      </w:pPr>
      <w:r>
        <w:rPr>
          <w:color w:val="000000"/>
          <w:lang w:val="fr-FR"/>
        </w:rPr>
        <w:t>- annexe 1 : répartitions des honoraires</w:t>
      </w:r>
    </w:p>
    <w:p w14:paraId="5E90AD63" w14:textId="77777777" w:rsidR="00B0679A" w:rsidRDefault="000B4825" w:rsidP="00586A9F">
      <w:pPr>
        <w:pStyle w:val="ParagrapheIndent1"/>
        <w:spacing w:line="232" w:lineRule="exact"/>
        <w:jc w:val="both"/>
        <w:rPr>
          <w:color w:val="000000"/>
          <w:lang w:val="fr-FR"/>
        </w:rPr>
      </w:pPr>
      <w:r>
        <w:rPr>
          <w:color w:val="000000"/>
          <w:lang w:val="fr-FR"/>
        </w:rPr>
        <w:t>- annexe 2 : désignations des co-traitants et répartition des prestations</w:t>
      </w:r>
    </w:p>
    <w:p w14:paraId="6F5885BB" w14:textId="77777777" w:rsidR="00B0679A" w:rsidRDefault="000B4825" w:rsidP="00586A9F">
      <w:pPr>
        <w:pStyle w:val="ParagrapheIndent1"/>
        <w:spacing w:line="232" w:lineRule="exact"/>
        <w:jc w:val="both"/>
        <w:rPr>
          <w:color w:val="000000"/>
          <w:lang w:val="fr-FR"/>
        </w:rPr>
      </w:pPr>
      <w:r>
        <w:rPr>
          <w:color w:val="000000"/>
          <w:lang w:val="fr-FR"/>
        </w:rPr>
        <w:t>- annexe 3 : coûts journaliers servant de base aux modifications de marché</w:t>
      </w:r>
    </w:p>
    <w:p w14:paraId="320F3DD0" w14:textId="77777777" w:rsidR="00B0679A" w:rsidRDefault="000B4825" w:rsidP="00586A9F">
      <w:pPr>
        <w:pStyle w:val="ParagrapheIndent1"/>
        <w:spacing w:line="232" w:lineRule="exact"/>
        <w:jc w:val="both"/>
        <w:rPr>
          <w:color w:val="000000"/>
          <w:lang w:val="fr-FR"/>
        </w:rPr>
      </w:pPr>
      <w:r>
        <w:rPr>
          <w:color w:val="000000"/>
          <w:lang w:val="fr-FR"/>
        </w:rPr>
        <w:t xml:space="preserve">- Le règlement de la </w:t>
      </w:r>
      <w:r>
        <w:rPr>
          <w:color w:val="000000"/>
          <w:lang w:val="fr-FR"/>
        </w:rPr>
        <w:t>consultation (RC) et ses 4 annexes :</w:t>
      </w:r>
    </w:p>
    <w:p w14:paraId="0DC3172D" w14:textId="77777777" w:rsidR="00B0679A" w:rsidRDefault="000B4825" w:rsidP="00586A9F">
      <w:pPr>
        <w:pStyle w:val="ParagrapheIndent1"/>
        <w:spacing w:line="232" w:lineRule="exact"/>
        <w:jc w:val="both"/>
        <w:rPr>
          <w:color w:val="000000"/>
          <w:lang w:val="fr-FR"/>
        </w:rPr>
      </w:pPr>
      <w:r>
        <w:rPr>
          <w:color w:val="000000"/>
          <w:lang w:val="fr-FR"/>
        </w:rPr>
        <w:t>- annexe 1 : demande de visite</w:t>
      </w:r>
    </w:p>
    <w:p w14:paraId="105CDF2F" w14:textId="77777777" w:rsidR="00B0679A" w:rsidRDefault="000B4825" w:rsidP="00586A9F">
      <w:pPr>
        <w:pStyle w:val="ParagrapheIndent1"/>
        <w:spacing w:line="232" w:lineRule="exact"/>
        <w:jc w:val="both"/>
        <w:rPr>
          <w:color w:val="000000"/>
          <w:lang w:val="fr-FR"/>
        </w:rPr>
      </w:pPr>
      <w:r>
        <w:rPr>
          <w:color w:val="000000"/>
          <w:lang w:val="fr-FR"/>
        </w:rPr>
        <w:t>- annexe 2 : certificat de visite</w:t>
      </w:r>
    </w:p>
    <w:p w14:paraId="55EACCA3" w14:textId="77777777" w:rsidR="00B0679A" w:rsidRDefault="00B0679A" w:rsidP="00586A9F">
      <w:pPr>
        <w:pStyle w:val="ParagrapheIndent1"/>
        <w:spacing w:after="160" w:line="232" w:lineRule="exact"/>
        <w:jc w:val="both"/>
        <w:rPr>
          <w:color w:val="000000"/>
          <w:lang w:val="fr-FR"/>
        </w:rPr>
        <w:sectPr w:rsidR="00B0679A">
          <w:footerReference w:type="default" r:id="rId19"/>
          <w:pgSz w:w="11900" w:h="16840"/>
          <w:pgMar w:top="1140" w:right="1140" w:bottom="1140" w:left="1140" w:header="1140" w:footer="1140" w:gutter="0"/>
          <w:cols w:space="708"/>
        </w:sectPr>
      </w:pPr>
    </w:p>
    <w:p w14:paraId="2BB97CC1" w14:textId="77777777" w:rsidR="00B0679A" w:rsidRDefault="000B4825" w:rsidP="00586A9F">
      <w:pPr>
        <w:pStyle w:val="ParagrapheIndent1"/>
        <w:spacing w:line="232" w:lineRule="exact"/>
        <w:jc w:val="both"/>
        <w:rPr>
          <w:color w:val="000000"/>
          <w:lang w:val="fr-FR"/>
        </w:rPr>
      </w:pPr>
      <w:r>
        <w:rPr>
          <w:color w:val="000000"/>
          <w:lang w:val="fr-FR"/>
        </w:rPr>
        <w:lastRenderedPageBreak/>
        <w:t xml:space="preserve">- annexe 3 : demande de documents/plans </w:t>
      </w:r>
      <w:r>
        <w:rPr>
          <w:color w:val="000000"/>
          <w:lang w:val="fr-FR"/>
        </w:rPr>
        <w:t>confidentiels</w:t>
      </w:r>
    </w:p>
    <w:p w14:paraId="05F3D567" w14:textId="77777777" w:rsidR="00B0679A" w:rsidRDefault="000B4825" w:rsidP="00586A9F">
      <w:pPr>
        <w:pStyle w:val="ParagrapheIndent1"/>
        <w:spacing w:line="232" w:lineRule="exact"/>
        <w:jc w:val="both"/>
        <w:rPr>
          <w:color w:val="000000"/>
          <w:lang w:val="fr-FR"/>
        </w:rPr>
      </w:pPr>
      <w:r>
        <w:rPr>
          <w:color w:val="000000"/>
          <w:lang w:val="fr-FR"/>
        </w:rPr>
        <w:t>- annexe 4 : évaluation des travaux</w:t>
      </w:r>
    </w:p>
    <w:p w14:paraId="764E895C" w14:textId="77777777" w:rsidR="00B0679A" w:rsidRDefault="000B4825" w:rsidP="00586A9F">
      <w:pPr>
        <w:pStyle w:val="ParagrapheIndent1"/>
        <w:spacing w:line="232" w:lineRule="exact"/>
        <w:jc w:val="both"/>
        <w:rPr>
          <w:color w:val="000000"/>
          <w:lang w:val="fr-FR"/>
        </w:rPr>
      </w:pPr>
      <w:r>
        <w:rPr>
          <w:color w:val="000000"/>
          <w:lang w:val="fr-FR"/>
        </w:rPr>
        <w:t>- Le cahier des clauses administratives particulières (CCAP) et ses 2 annexes (annexes 1 et 1 bis) portant confidentialité et sécurité en milieu pénitentiaire.</w:t>
      </w:r>
    </w:p>
    <w:p w14:paraId="3DF8906C" w14:textId="77777777" w:rsidR="00B0679A" w:rsidRDefault="000B4825" w:rsidP="00586A9F">
      <w:pPr>
        <w:pStyle w:val="ParagrapheIndent1"/>
        <w:spacing w:line="232" w:lineRule="exact"/>
        <w:jc w:val="both"/>
        <w:rPr>
          <w:color w:val="000000"/>
          <w:lang w:val="fr-FR"/>
        </w:rPr>
      </w:pPr>
      <w:r>
        <w:rPr>
          <w:color w:val="000000"/>
          <w:lang w:val="fr-FR"/>
        </w:rPr>
        <w:t>- Le programme de l'opération et ses annexes</w:t>
      </w:r>
    </w:p>
    <w:p w14:paraId="03C95EC6" w14:textId="77777777" w:rsidR="00B0679A" w:rsidRDefault="000B4825" w:rsidP="00586A9F">
      <w:pPr>
        <w:pStyle w:val="ParagrapheIndent1"/>
        <w:spacing w:line="232" w:lineRule="exact"/>
        <w:jc w:val="both"/>
        <w:rPr>
          <w:color w:val="000000"/>
          <w:lang w:val="fr-FR"/>
        </w:rPr>
      </w:pPr>
      <w:r>
        <w:rPr>
          <w:color w:val="000000"/>
          <w:lang w:val="fr-FR"/>
        </w:rPr>
        <w:t>- Les 2 études de faisabilité</w:t>
      </w:r>
    </w:p>
    <w:p w14:paraId="5F4575BE" w14:textId="77777777" w:rsidR="00B0679A" w:rsidRDefault="000B4825" w:rsidP="00586A9F">
      <w:pPr>
        <w:pStyle w:val="ParagrapheIndent1"/>
        <w:spacing w:line="232" w:lineRule="exact"/>
        <w:jc w:val="both"/>
        <w:rPr>
          <w:color w:val="000000"/>
          <w:lang w:val="fr-FR"/>
        </w:rPr>
      </w:pPr>
      <w:r>
        <w:rPr>
          <w:color w:val="000000"/>
          <w:lang w:val="fr-FR"/>
        </w:rPr>
        <w:t>- Les plans (communiqués selon une procédure sécurisée)</w:t>
      </w:r>
    </w:p>
    <w:p w14:paraId="06C2F37C" w14:textId="77777777" w:rsidR="00B0679A" w:rsidRDefault="00B0679A" w:rsidP="00586A9F">
      <w:pPr>
        <w:pStyle w:val="ParagrapheIndent1"/>
        <w:spacing w:after="240" w:line="232" w:lineRule="exact"/>
        <w:jc w:val="both"/>
        <w:rPr>
          <w:color w:val="000000"/>
          <w:lang w:val="fr-FR"/>
        </w:rPr>
      </w:pPr>
    </w:p>
    <w:p w14:paraId="0003A063" w14:textId="77777777" w:rsidR="00B0679A" w:rsidRDefault="000B4825" w:rsidP="00586A9F">
      <w:pPr>
        <w:pStyle w:val="ParagrapheIndent1"/>
        <w:spacing w:after="240"/>
        <w:jc w:val="both"/>
        <w:rPr>
          <w:color w:val="000000"/>
          <w:lang w:val="fr-FR"/>
        </w:rPr>
      </w:pPr>
      <w:r>
        <w:rPr>
          <w:color w:val="000000"/>
          <w:lang w:val="fr-FR"/>
        </w:rPr>
        <w:t>Il est remis gratuitement à chaque candidat.</w:t>
      </w:r>
    </w:p>
    <w:p w14:paraId="262C9C41" w14:textId="77777777" w:rsidR="00B0679A" w:rsidRDefault="000B4825" w:rsidP="00586A9F">
      <w:pPr>
        <w:pStyle w:val="ParagrapheIndent1"/>
        <w:spacing w:line="232" w:lineRule="exact"/>
        <w:jc w:val="both"/>
        <w:rPr>
          <w:color w:val="000000"/>
          <w:lang w:val="fr-FR"/>
        </w:rPr>
      </w:pPr>
      <w:r>
        <w:rPr>
          <w:color w:val="000000"/>
          <w:lang w:val="fr-FR"/>
        </w:rPr>
        <w:t>Les documents indiqués ci-dessous ne sont pas disponibles par voie électronique :</w:t>
      </w:r>
    </w:p>
    <w:p w14:paraId="18733C7D" w14:textId="77777777" w:rsidR="00B0679A" w:rsidRDefault="000B4825" w:rsidP="00586A9F">
      <w:pPr>
        <w:pStyle w:val="ParagrapheIndent1"/>
        <w:spacing w:line="232" w:lineRule="exact"/>
        <w:jc w:val="both"/>
        <w:rPr>
          <w:color w:val="000000"/>
          <w:lang w:val="fr-FR"/>
        </w:rPr>
      </w:pPr>
      <w:r>
        <w:rPr>
          <w:color w:val="000000"/>
          <w:lang w:val="fr-FR"/>
        </w:rPr>
        <w:t>Certaines pièces graphiques confidentielle (plans) ne seront communiquées que sur demande expresse. Cette demande devra être formulée sur l'imprimé constituant l'annexe 3 du règlement de consultation. La communication de ces pièces se fera par voie dématérialisée en suivant une procédure sécurisée.</w:t>
      </w:r>
    </w:p>
    <w:p w14:paraId="17E444AB" w14:textId="77777777" w:rsidR="00B0679A" w:rsidRDefault="000B4825" w:rsidP="00586A9F">
      <w:pPr>
        <w:pStyle w:val="ParagrapheIndent1"/>
        <w:spacing w:line="232" w:lineRule="exact"/>
        <w:jc w:val="both"/>
        <w:rPr>
          <w:color w:val="000000"/>
          <w:lang w:val="fr-FR"/>
        </w:rPr>
      </w:pPr>
      <w:r>
        <w:rPr>
          <w:color w:val="000000"/>
          <w:lang w:val="fr-FR"/>
        </w:rPr>
        <w:t>Les demandes devront être déposées impérativement sur le profil de l'acheteur de la plateforme PLACE et devront être doublées d'un envoi à l'adresse dai-marches.disp-dijon@justice.fr ainsi qu'aux adresses figurant au paragraphe "</w:t>
      </w:r>
      <w:r>
        <w:rPr>
          <w:i/>
          <w:color w:val="000000"/>
          <w:lang w:val="fr-FR"/>
        </w:rPr>
        <w:t xml:space="preserve">Modalités de remise de </w:t>
      </w:r>
      <w:r>
        <w:rPr>
          <w:i/>
          <w:color w:val="000000"/>
          <w:lang w:val="fr-FR"/>
        </w:rPr>
        <w:t>documents à diffusion restreinte</w:t>
      </w:r>
      <w:r>
        <w:rPr>
          <w:color w:val="000000"/>
          <w:lang w:val="fr-FR"/>
        </w:rPr>
        <w:t>" du document "CEQUILFAUTSAVOIR"</w:t>
      </w:r>
    </w:p>
    <w:p w14:paraId="2B2B0743" w14:textId="77777777" w:rsidR="00B0679A" w:rsidRDefault="000B4825" w:rsidP="00586A9F">
      <w:pPr>
        <w:pStyle w:val="ParagrapheIndent1"/>
        <w:spacing w:after="240" w:line="232" w:lineRule="exact"/>
        <w:jc w:val="both"/>
        <w:rPr>
          <w:color w:val="000000"/>
          <w:lang w:val="fr-FR"/>
        </w:rPr>
      </w:pPr>
      <w:r>
        <w:rPr>
          <w:color w:val="000000"/>
          <w:lang w:val="fr-FR"/>
        </w:rPr>
        <w:t> </w:t>
      </w:r>
    </w:p>
    <w:p w14:paraId="2CC25AD6" w14:textId="77777777" w:rsidR="00B0679A" w:rsidRDefault="000B4825" w:rsidP="00586A9F">
      <w:pPr>
        <w:pStyle w:val="ParagrapheIndent1"/>
        <w:spacing w:after="240"/>
        <w:jc w:val="both"/>
        <w:rPr>
          <w:color w:val="000000"/>
          <w:lang w:val="fr-FR"/>
        </w:rPr>
      </w:pPr>
      <w:r>
        <w:rPr>
          <w:color w:val="000000"/>
          <w:lang w:val="fr-FR"/>
        </w:rPr>
        <w:t>Aucune demande d'envoi du DCE sur support physique électronique n'est autorisée.</w:t>
      </w:r>
    </w:p>
    <w:p w14:paraId="37239C7F" w14:textId="77777777" w:rsidR="00B0679A" w:rsidRDefault="000B4825" w:rsidP="00586A9F">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C3780AC" w14:textId="77777777" w:rsidR="00B0679A" w:rsidRDefault="00B0679A" w:rsidP="00586A9F">
      <w:pPr>
        <w:pStyle w:val="ParagrapheIndent1"/>
        <w:spacing w:line="232" w:lineRule="exact"/>
        <w:jc w:val="both"/>
        <w:rPr>
          <w:color w:val="000000"/>
          <w:lang w:val="fr-FR"/>
        </w:rPr>
      </w:pPr>
    </w:p>
    <w:p w14:paraId="28504869" w14:textId="77777777" w:rsidR="00B0679A" w:rsidRDefault="000B4825" w:rsidP="00586A9F">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2AF6BCC9"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36" w:name="ArtL1_RC-2-A7"/>
      <w:bookmarkStart w:id="37" w:name="_Toc256000018"/>
      <w:bookmarkEnd w:id="36"/>
      <w:r>
        <w:rPr>
          <w:rFonts w:ascii="Trebuchet MS" w:eastAsia="Trebuchet MS" w:hAnsi="Trebuchet MS" w:cs="Trebuchet MS"/>
          <w:color w:val="FFFFFF"/>
          <w:sz w:val="28"/>
          <w:lang w:val="fr-FR"/>
        </w:rPr>
        <w:t>6 - Présentation des candidatures et des offres</w:t>
      </w:r>
      <w:bookmarkEnd w:id="37"/>
    </w:p>
    <w:p w14:paraId="56B54049" w14:textId="77777777" w:rsidR="00B0679A" w:rsidRDefault="000B4825" w:rsidP="00586A9F">
      <w:pPr>
        <w:spacing w:line="60" w:lineRule="exact"/>
        <w:jc w:val="both"/>
        <w:rPr>
          <w:sz w:val="6"/>
        </w:rPr>
      </w:pPr>
      <w:r>
        <w:t xml:space="preserve"> </w:t>
      </w:r>
    </w:p>
    <w:p w14:paraId="0270257D" w14:textId="77777777" w:rsidR="00B0679A" w:rsidRDefault="000B4825" w:rsidP="00586A9F">
      <w:pPr>
        <w:pStyle w:val="ParagrapheIndent1"/>
        <w:spacing w:after="240" w:line="232" w:lineRule="exact"/>
        <w:jc w:val="both"/>
        <w:rPr>
          <w:color w:val="000000"/>
          <w:lang w:val="fr-FR"/>
        </w:rPr>
      </w:pPr>
      <w:r>
        <w:rPr>
          <w:color w:val="000000"/>
          <w:lang w:val="fr-FR"/>
        </w:rPr>
        <w:t xml:space="preserve">Le pouvoir adjudicateur applique le principe "Dites-le nous une fois". Par conséquent, les candidats ne sont pas tenus de fournir les documents et renseignements qui ont déjà été transmis dans le </w:t>
      </w:r>
      <w:r>
        <w:rPr>
          <w:color w:val="000000"/>
          <w:lang w:val="fr-FR"/>
        </w:rPr>
        <w:t>cadre d'une précédente consultation et qui demeurent valables.</w:t>
      </w:r>
    </w:p>
    <w:p w14:paraId="235ACE48" w14:textId="77777777" w:rsidR="00B0679A" w:rsidRDefault="000B4825" w:rsidP="00586A9F">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DA85787" w14:textId="77777777" w:rsidR="00B0679A" w:rsidRDefault="000B4825" w:rsidP="00586A9F">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E32CFCD" w14:textId="3608E677" w:rsidR="00B0679A" w:rsidRDefault="000B4825" w:rsidP="00586A9F">
      <w:pPr>
        <w:pStyle w:val="Titre2"/>
        <w:ind w:left="280"/>
        <w:jc w:val="both"/>
        <w:rPr>
          <w:rFonts w:ascii="Trebuchet MS" w:eastAsia="Trebuchet MS" w:hAnsi="Trebuchet MS" w:cs="Trebuchet MS"/>
          <w:i w:val="0"/>
          <w:color w:val="000000"/>
          <w:sz w:val="24"/>
          <w:lang w:val="fr-FR"/>
        </w:rPr>
      </w:pPr>
      <w:bookmarkStart w:id="38" w:name="ArtL2_RC-2-A7.5"/>
      <w:bookmarkStart w:id="39" w:name="_Toc256000019"/>
      <w:bookmarkStart w:id="40" w:name="_Hlk213335466"/>
      <w:bookmarkEnd w:id="38"/>
      <w:r>
        <w:rPr>
          <w:rFonts w:ascii="Trebuchet MS" w:eastAsia="Trebuchet MS" w:hAnsi="Trebuchet MS" w:cs="Trebuchet MS"/>
          <w:i w:val="0"/>
          <w:color w:val="000000"/>
          <w:sz w:val="24"/>
          <w:lang w:val="fr-FR"/>
        </w:rPr>
        <w:t>6.1 - Documents à produire</w:t>
      </w:r>
      <w:bookmarkEnd w:id="39"/>
      <w:r w:rsidR="00586A9F">
        <w:rPr>
          <w:rFonts w:ascii="Trebuchet MS" w:eastAsia="Trebuchet MS" w:hAnsi="Trebuchet MS" w:cs="Trebuchet MS"/>
          <w:i w:val="0"/>
          <w:color w:val="000000"/>
          <w:sz w:val="24"/>
          <w:lang w:val="fr-FR"/>
        </w:rPr>
        <w:t xml:space="preserve"> au titre de la candidature</w:t>
      </w:r>
    </w:p>
    <w:bookmarkEnd w:id="40"/>
    <w:p w14:paraId="2E5ACBC2" w14:textId="77777777" w:rsidR="00B0679A" w:rsidRDefault="000B4825" w:rsidP="00586A9F">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C4794AF" w14:textId="77777777" w:rsidR="00B0679A" w:rsidRDefault="00B0679A" w:rsidP="00586A9F">
      <w:pPr>
        <w:pStyle w:val="ParagrapheIndent2"/>
        <w:spacing w:line="232" w:lineRule="exact"/>
        <w:jc w:val="both"/>
        <w:rPr>
          <w:color w:val="000000"/>
          <w:lang w:val="fr-FR"/>
        </w:rPr>
      </w:pPr>
    </w:p>
    <w:p w14:paraId="111FFB28" w14:textId="77777777" w:rsidR="00B0679A" w:rsidRDefault="000B4825" w:rsidP="00586A9F">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2F2F17F" w14:textId="77777777" w:rsidR="00B0679A" w:rsidRDefault="00B0679A" w:rsidP="00586A9F">
      <w:pPr>
        <w:pStyle w:val="ParagrapheIndent2"/>
        <w:spacing w:line="232" w:lineRule="exact"/>
        <w:jc w:val="both"/>
        <w:rPr>
          <w:color w:val="000000"/>
          <w:lang w:val="fr-FR"/>
        </w:rPr>
      </w:pPr>
    </w:p>
    <w:p w14:paraId="0D273EF3" w14:textId="77777777" w:rsidR="00B0679A" w:rsidRDefault="000B4825" w:rsidP="00586A9F">
      <w:pPr>
        <w:pStyle w:val="ParagrapheIndent2"/>
        <w:spacing w:line="232" w:lineRule="exact"/>
        <w:jc w:val="both"/>
        <w:rPr>
          <w:color w:val="000000"/>
          <w:lang w:val="fr-FR"/>
        </w:rPr>
      </w:pPr>
      <w:r>
        <w:rPr>
          <w:color w:val="000000"/>
          <w:lang w:val="fr-FR"/>
        </w:rPr>
        <w:t>Renseignements concernant la situation juridique de l'entreprise :</w:t>
      </w:r>
    </w:p>
    <w:p w14:paraId="35A6B164"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0679A" w14:paraId="6EB13B4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F01D3F"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9EE482"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679A" w14:paraId="2E2E5214"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BC36C" w14:textId="77777777" w:rsidR="00B0679A" w:rsidRDefault="000B4825" w:rsidP="00586A9F">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Déclaration sur l'honneur pour justifier que le </w:t>
            </w:r>
            <w:r>
              <w:rPr>
                <w:rFonts w:ascii="Trebuchet MS" w:eastAsia="Trebuchet MS" w:hAnsi="Trebuchet MS" w:cs="Trebuchet MS"/>
                <w:color w:val="000000"/>
                <w:sz w:val="20"/>
                <w:lang w:val="fr-FR"/>
              </w:rPr>
              <w:t>candidat n'entre dans aucun des cas d'interdiction de soumissionner (DC1+DC2 le cas échéant)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4DBBB"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420F8522" w14:textId="77777777" w:rsidR="00B0679A" w:rsidRDefault="00B0679A" w:rsidP="00586A9F">
      <w:pPr>
        <w:jc w:val="both"/>
        <w:sectPr w:rsidR="00B0679A">
          <w:footerReference w:type="default" r:id="rId20"/>
          <w:pgSz w:w="11900" w:h="16840"/>
          <w:pgMar w:top="1140" w:right="1140" w:bottom="1140" w:left="1140" w:header="1140" w:footer="1140" w:gutter="0"/>
          <w:cols w:space="708"/>
        </w:sectPr>
      </w:pPr>
    </w:p>
    <w:p w14:paraId="68734835" w14:textId="77777777" w:rsidR="00B0679A" w:rsidRDefault="000B4825" w:rsidP="00586A9F">
      <w:pPr>
        <w:pStyle w:val="ParagrapheIndent2"/>
        <w:spacing w:line="232" w:lineRule="exact"/>
        <w:jc w:val="both"/>
        <w:rPr>
          <w:color w:val="000000"/>
          <w:lang w:val="fr-FR"/>
        </w:rPr>
      </w:pPr>
      <w:r>
        <w:rPr>
          <w:color w:val="000000"/>
          <w:lang w:val="fr-FR"/>
        </w:rPr>
        <w:lastRenderedPageBreak/>
        <w:t xml:space="preserve">Renseignements concernant la capacité économique et </w:t>
      </w:r>
      <w:r>
        <w:rPr>
          <w:color w:val="000000"/>
          <w:lang w:val="fr-FR"/>
        </w:rPr>
        <w:t>financière de l'entreprise :</w:t>
      </w:r>
    </w:p>
    <w:p w14:paraId="29A617CF"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0679A" w14:paraId="192F3E6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EC3205"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47D124"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679A" w14:paraId="7047E50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AA840" w14:textId="77777777" w:rsidR="00B0679A" w:rsidRDefault="000B4825" w:rsidP="00586A9F">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5721F"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5C062E28" w14:textId="77777777">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B231B"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Preuve </w:t>
            </w:r>
            <w:r>
              <w:rPr>
                <w:rFonts w:ascii="Trebuchet MS" w:eastAsia="Trebuchet MS" w:hAnsi="Trebuchet MS" w:cs="Trebuchet MS"/>
                <w:color w:val="000000"/>
                <w:sz w:val="20"/>
                <w:lang w:val="fr-FR"/>
              </w:rPr>
              <w:t>d'assurance des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E6E31"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425A4FF" w14:textId="77777777" w:rsidR="00B0679A" w:rsidRDefault="000B4825" w:rsidP="00586A9F">
      <w:pPr>
        <w:spacing w:after="220" w:line="240" w:lineRule="exact"/>
        <w:jc w:val="both"/>
      </w:pPr>
      <w:r>
        <w:t xml:space="preserve"> </w:t>
      </w:r>
    </w:p>
    <w:p w14:paraId="6337BD20" w14:textId="77777777" w:rsidR="00B0679A" w:rsidRDefault="000B4825" w:rsidP="00586A9F">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6C5F6371"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0679A" w14:paraId="44E93471"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76D8B1"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3D4D8" w14:textId="77777777" w:rsidR="00B0679A" w:rsidRDefault="000B4825" w:rsidP="00586A9F">
            <w:pPr>
              <w:spacing w:before="140" w:after="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679A" w14:paraId="74A93BDA"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DA1F3" w14:textId="77777777" w:rsidR="00B0679A" w:rsidRDefault="000B4825" w:rsidP="00586A9F">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Déclaration indiquant les effectifs moyens annuels du candidat et </w:t>
            </w:r>
            <w:r>
              <w:rPr>
                <w:rFonts w:ascii="Trebuchet MS" w:eastAsia="Trebuchet MS" w:hAnsi="Trebuchet MS" w:cs="Trebuchet MS"/>
                <w:color w:val="000000"/>
                <w:sz w:val="20"/>
                <w:lang w:val="fr-FR"/>
              </w:rPr>
              <w:t>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ACB61"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236B9581"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9FE87" w14:textId="77777777" w:rsidR="00B0679A" w:rsidRDefault="000B4825" w:rsidP="00586A9F">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63CE9"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5354EB9B"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34E0D" w14:textId="77777777" w:rsidR="00B0679A" w:rsidRDefault="000B4825" w:rsidP="00586A9F">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Indication des titres d'études et professionnels de l'opérateur économique et/ou des cadres de l'entreprise, et notamment des responsables de prestation de services ou de conduite des </w:t>
            </w:r>
            <w:r>
              <w:rPr>
                <w:rFonts w:ascii="Trebuchet MS" w:eastAsia="Trebuchet MS" w:hAnsi="Trebuchet MS" w:cs="Trebuchet MS"/>
                <w:color w:val="000000"/>
                <w:sz w:val="20"/>
                <w:lang w:val="fr-FR"/>
              </w:rPr>
              <w:t>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640E9" w14:textId="77777777" w:rsidR="00B0679A" w:rsidRDefault="000B4825" w:rsidP="00586A9F">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BDF85A7" w14:textId="77777777" w:rsidR="00B0679A" w:rsidRDefault="000B4825" w:rsidP="00586A9F">
      <w:pPr>
        <w:spacing w:after="220" w:line="240" w:lineRule="exact"/>
        <w:jc w:val="both"/>
      </w:pPr>
      <w:r>
        <w:t xml:space="preserve"> </w:t>
      </w:r>
    </w:p>
    <w:p w14:paraId="49174A88" w14:textId="77777777" w:rsidR="00B0679A" w:rsidRDefault="000B4825" w:rsidP="00586A9F">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D932EC8" w14:textId="77777777" w:rsidR="00B0679A" w:rsidRDefault="000B4825" w:rsidP="00586A9F">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FD9D4BF" w14:textId="30A22C01" w:rsidR="00F04D94" w:rsidRDefault="00F04D94" w:rsidP="00F04D94">
      <w:pPr>
        <w:pStyle w:val="Titre2"/>
        <w:ind w:left="280"/>
        <w:jc w:val="both"/>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Documents à produire au titre de la candidature</w:t>
      </w:r>
    </w:p>
    <w:p w14:paraId="044BD0C2"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0679A" w14:paraId="5553748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945547"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98647A"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B0679A" w14:paraId="3C5AAE0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99768"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227E78"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B0679A" w14:paraId="3E12191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2A2FF"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certificat de visite des locaux</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3FEC9"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6EBA6FB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990C6"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Une offre financière pour chaque élément de mission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3DAB7"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36227DC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C2256"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Une note méthodologique pour chaque étape de la mission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DFDE8"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0679A" w14:paraId="7CC9372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3D90" w14:textId="77777777" w:rsidR="00B0679A" w:rsidRDefault="000B4825" w:rsidP="00586A9F">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L'annexe 4 du Règlement de la Consultation (RC) "évaluation des travaux" dûment complétée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99F17"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E54DDE8" w14:textId="77777777" w:rsidR="00B0679A" w:rsidRDefault="000B4825" w:rsidP="00586A9F">
      <w:pPr>
        <w:spacing w:after="220" w:line="240" w:lineRule="exact"/>
        <w:jc w:val="both"/>
      </w:pPr>
      <w:r>
        <w:t xml:space="preserve"> </w:t>
      </w:r>
    </w:p>
    <w:p w14:paraId="28D1DCEF" w14:textId="77777777" w:rsidR="00B0679A" w:rsidRDefault="000B4825" w:rsidP="00586A9F">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6157386" w14:textId="77777777" w:rsidR="00B0679A" w:rsidRDefault="00B0679A" w:rsidP="00586A9F">
      <w:pPr>
        <w:pStyle w:val="ParagrapheIndent2"/>
        <w:spacing w:line="232" w:lineRule="exact"/>
        <w:jc w:val="both"/>
        <w:rPr>
          <w:color w:val="000000"/>
          <w:lang w:val="fr-FR"/>
        </w:rPr>
      </w:pPr>
    </w:p>
    <w:p w14:paraId="4FFDA615" w14:textId="77777777" w:rsidR="00B0679A" w:rsidRDefault="000B4825" w:rsidP="00586A9F">
      <w:pPr>
        <w:pStyle w:val="ParagrapheIndent2"/>
        <w:spacing w:line="232" w:lineRule="exact"/>
        <w:jc w:val="both"/>
        <w:rPr>
          <w:color w:val="000000"/>
          <w:lang w:val="fr-FR"/>
        </w:rPr>
      </w:pPr>
      <w:r>
        <w:rPr>
          <w:color w:val="000000"/>
          <w:lang w:val="fr-FR"/>
        </w:rPr>
        <w:t xml:space="preserve">Les documents désignés ci-dessous ne sont pas exigibles au stade du dépôt de l'offre mais leur intégration au dossier déposé par les </w:t>
      </w:r>
      <w:r>
        <w:rPr>
          <w:color w:val="000000"/>
          <w:lang w:val="fr-FR"/>
        </w:rPr>
        <w:t>candidats permettra d'accélérer les formalités d'attribution du marché au titulaire :</w:t>
      </w:r>
    </w:p>
    <w:p w14:paraId="50D95BA1" w14:textId="77777777" w:rsidR="00B0679A" w:rsidRDefault="00B0679A" w:rsidP="00586A9F">
      <w:pPr>
        <w:pStyle w:val="ParagrapheIndent2"/>
        <w:spacing w:line="232" w:lineRule="exact"/>
        <w:jc w:val="both"/>
        <w:rPr>
          <w:color w:val="000000"/>
          <w:lang w:val="fr-FR"/>
        </w:rPr>
        <w:sectPr w:rsidR="00B0679A">
          <w:footerReference w:type="default" r:id="rId21"/>
          <w:pgSz w:w="11900" w:h="16840"/>
          <w:pgMar w:top="1140" w:right="1140" w:bottom="1140" w:left="1140" w:header="1140" w:footer="1140" w:gutter="0"/>
          <w:cols w:space="708"/>
        </w:sectPr>
      </w:pPr>
    </w:p>
    <w:p w14:paraId="3D9D0DD3" w14:textId="77777777" w:rsidR="00B0679A" w:rsidRDefault="000B4825" w:rsidP="00586A9F">
      <w:pPr>
        <w:pStyle w:val="ParagrapheIndent2"/>
        <w:spacing w:line="232" w:lineRule="exact"/>
        <w:jc w:val="both"/>
        <w:rPr>
          <w:color w:val="000000"/>
          <w:lang w:val="fr-FR"/>
        </w:rPr>
      </w:pPr>
      <w:r>
        <w:rPr>
          <w:color w:val="000000"/>
          <w:lang w:val="fr-FR"/>
        </w:rPr>
        <w:lastRenderedPageBreak/>
        <w:t>- RIB</w:t>
      </w:r>
    </w:p>
    <w:p w14:paraId="4D28256D" w14:textId="77777777" w:rsidR="00B0679A" w:rsidRDefault="000B4825" w:rsidP="00586A9F">
      <w:pPr>
        <w:pStyle w:val="ParagrapheIndent2"/>
        <w:spacing w:line="232" w:lineRule="exact"/>
        <w:jc w:val="both"/>
        <w:rPr>
          <w:color w:val="000000"/>
          <w:lang w:val="fr-FR"/>
        </w:rPr>
      </w:pPr>
      <w:r>
        <w:rPr>
          <w:color w:val="000000"/>
          <w:lang w:val="fr-FR"/>
        </w:rPr>
        <w:t>- capacité juridique du signataire de l'offre,</w:t>
      </w:r>
    </w:p>
    <w:p w14:paraId="1830B545" w14:textId="77777777" w:rsidR="00B0679A" w:rsidRDefault="000B4825" w:rsidP="00586A9F">
      <w:pPr>
        <w:pStyle w:val="ParagrapheIndent2"/>
        <w:spacing w:line="232" w:lineRule="exact"/>
        <w:jc w:val="both"/>
        <w:rPr>
          <w:color w:val="000000"/>
          <w:lang w:val="fr-FR"/>
        </w:rPr>
      </w:pPr>
      <w:r>
        <w:rPr>
          <w:color w:val="000000"/>
          <w:lang w:val="fr-FR"/>
        </w:rPr>
        <w:t>- justificatif d'assurance décennale et autres assurances demandées dans le cadre de cette consultation,</w:t>
      </w:r>
    </w:p>
    <w:p w14:paraId="1FA6D669" w14:textId="77777777" w:rsidR="00B0679A" w:rsidRDefault="000B4825" w:rsidP="00586A9F">
      <w:pPr>
        <w:pStyle w:val="ParagrapheIndent2"/>
        <w:spacing w:line="232" w:lineRule="exact"/>
        <w:jc w:val="both"/>
        <w:rPr>
          <w:color w:val="000000"/>
          <w:lang w:val="fr-FR"/>
        </w:rPr>
      </w:pPr>
      <w:r>
        <w:rPr>
          <w:color w:val="000000"/>
          <w:lang w:val="fr-FR"/>
        </w:rPr>
        <w:t>- attestation de régularité fiscale, certificat régularité URSSAF,</w:t>
      </w:r>
    </w:p>
    <w:p w14:paraId="5E7C326A" w14:textId="77777777" w:rsidR="00B0679A" w:rsidRDefault="000B4825" w:rsidP="00586A9F">
      <w:pPr>
        <w:pStyle w:val="ParagrapheIndent2"/>
        <w:spacing w:line="232" w:lineRule="exact"/>
        <w:jc w:val="both"/>
        <w:rPr>
          <w:color w:val="000000"/>
          <w:lang w:val="fr-FR"/>
        </w:rPr>
      </w:pPr>
      <w:r>
        <w:rPr>
          <w:color w:val="000000"/>
          <w:lang w:val="fr-FR"/>
        </w:rPr>
        <w:t>- certificat de versement régulier cotisations congés payés / intempéries,</w:t>
      </w:r>
    </w:p>
    <w:p w14:paraId="5DA6F628" w14:textId="77777777" w:rsidR="00B0679A" w:rsidRDefault="000B4825" w:rsidP="00586A9F">
      <w:pPr>
        <w:pStyle w:val="ParagrapheIndent2"/>
        <w:spacing w:line="232" w:lineRule="exact"/>
        <w:jc w:val="both"/>
        <w:rPr>
          <w:color w:val="000000"/>
          <w:lang w:val="fr-FR"/>
        </w:rPr>
      </w:pPr>
      <w:r>
        <w:rPr>
          <w:color w:val="000000"/>
          <w:lang w:val="fr-FR"/>
        </w:rPr>
        <w:t>- certificat de paiement caisse retraite (le cas échéant)</w:t>
      </w:r>
    </w:p>
    <w:p w14:paraId="693E3AB7" w14:textId="77777777" w:rsidR="00B0679A" w:rsidRDefault="000B4825" w:rsidP="00586A9F">
      <w:pPr>
        <w:pStyle w:val="ParagrapheIndent2"/>
        <w:spacing w:line="232" w:lineRule="exact"/>
        <w:jc w:val="both"/>
        <w:rPr>
          <w:color w:val="000000"/>
          <w:lang w:val="fr-FR"/>
        </w:rPr>
      </w:pPr>
      <w:r>
        <w:rPr>
          <w:color w:val="000000"/>
          <w:lang w:val="fr-FR"/>
        </w:rPr>
        <w:t>- liste des travailleurs étrangers soumis à autorisation de travail ou, le cas échéant, attestation de non emploi de travailleurs étrangers</w:t>
      </w:r>
    </w:p>
    <w:p w14:paraId="135F64B0" w14:textId="77777777" w:rsidR="00B0679A" w:rsidRDefault="000B4825" w:rsidP="00586A9F">
      <w:pPr>
        <w:pStyle w:val="ParagrapheIndent2"/>
        <w:spacing w:line="232" w:lineRule="exact"/>
        <w:jc w:val="both"/>
        <w:rPr>
          <w:color w:val="000000"/>
          <w:lang w:val="fr-FR"/>
        </w:rPr>
      </w:pPr>
      <w:r>
        <w:rPr>
          <w:color w:val="000000"/>
          <w:lang w:val="fr-FR"/>
        </w:rPr>
        <w:t>- si emploi de travailleurs détachés : copie de la déclaration de détachement transmise à l'UT DREETS + désignation du représentant.</w:t>
      </w:r>
    </w:p>
    <w:p w14:paraId="4DA65E1F" w14:textId="77777777" w:rsidR="00B0679A" w:rsidRDefault="000B4825" w:rsidP="00586A9F">
      <w:pPr>
        <w:pStyle w:val="ParagrapheIndent2"/>
        <w:spacing w:after="240" w:line="232" w:lineRule="exact"/>
        <w:jc w:val="both"/>
        <w:rPr>
          <w:color w:val="000000"/>
          <w:lang w:val="fr-FR"/>
        </w:rPr>
      </w:pPr>
      <w:r>
        <w:rPr>
          <w:color w:val="000000"/>
          <w:lang w:val="fr-FR"/>
        </w:rPr>
        <w:t> </w:t>
      </w:r>
    </w:p>
    <w:p w14:paraId="0275AF38" w14:textId="16095D55" w:rsidR="00B0679A" w:rsidRDefault="000B4825" w:rsidP="00586A9F">
      <w:pPr>
        <w:pStyle w:val="Titre2"/>
        <w:ind w:left="280"/>
        <w:jc w:val="both"/>
        <w:rPr>
          <w:rFonts w:ascii="Trebuchet MS" w:eastAsia="Trebuchet MS" w:hAnsi="Trebuchet MS" w:cs="Trebuchet MS"/>
          <w:i w:val="0"/>
          <w:color w:val="000000"/>
          <w:sz w:val="24"/>
          <w:lang w:val="fr-FR"/>
        </w:rPr>
      </w:pPr>
      <w:bookmarkStart w:id="41" w:name="ArtL2_RC-2-A7.9"/>
      <w:bookmarkStart w:id="42" w:name="_Toc256000020"/>
      <w:bookmarkEnd w:id="41"/>
      <w:r>
        <w:rPr>
          <w:rFonts w:ascii="Trebuchet MS" w:eastAsia="Trebuchet MS" w:hAnsi="Trebuchet MS" w:cs="Trebuchet MS"/>
          <w:i w:val="0"/>
          <w:color w:val="000000"/>
          <w:sz w:val="24"/>
          <w:lang w:val="fr-FR"/>
        </w:rPr>
        <w:t>6.</w:t>
      </w:r>
      <w:r w:rsidR="00F04D94">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 xml:space="preserve"> - Visites sur site</w:t>
      </w:r>
      <w:bookmarkEnd w:id="42"/>
    </w:p>
    <w:p w14:paraId="77CFB6A8" w14:textId="77777777" w:rsidR="00B0679A" w:rsidRDefault="000B4825" w:rsidP="00586A9F">
      <w:pPr>
        <w:pStyle w:val="ParagrapheIndent2"/>
        <w:spacing w:line="232" w:lineRule="exact"/>
        <w:jc w:val="both"/>
        <w:rPr>
          <w:color w:val="000000"/>
          <w:lang w:val="fr-FR"/>
        </w:rPr>
      </w:pPr>
      <w:r>
        <w:rPr>
          <w:color w:val="000000"/>
          <w:lang w:val="fr-FR"/>
        </w:rPr>
        <w:t xml:space="preserve">L'acheteur estime que la rédaction d'une offre pertinente nécessite une connaissance précise du périmètre des travaux et de la configuration du site. Cela implique également, pour chaque </w:t>
      </w:r>
      <w:r>
        <w:rPr>
          <w:color w:val="000000"/>
          <w:lang w:val="fr-FR"/>
        </w:rPr>
        <w:t xml:space="preserve">candidat, de se familiariser avec le milieu pénitentiaire et de prendre connaissance des contraintes inhérentes à ce milieu. Dès lors, </w:t>
      </w:r>
      <w:r w:rsidRPr="00F04D94">
        <w:rPr>
          <w:color w:val="FF0000"/>
          <w:lang w:val="fr-FR"/>
        </w:rPr>
        <w:t>une visite sur site est obligatoire.</w:t>
      </w:r>
      <w:r>
        <w:rPr>
          <w:color w:val="000000"/>
          <w:lang w:val="fr-FR"/>
        </w:rPr>
        <w:t xml:space="preserve"> L'offre d'un candidat qui n'a pas effectué cette visite sera déclarée irrégulière.</w:t>
      </w:r>
    </w:p>
    <w:p w14:paraId="769F3787" w14:textId="77777777" w:rsidR="00B0679A" w:rsidRDefault="00B0679A" w:rsidP="00586A9F">
      <w:pPr>
        <w:pStyle w:val="ParagrapheIndent2"/>
        <w:spacing w:line="232" w:lineRule="exact"/>
        <w:jc w:val="both"/>
        <w:rPr>
          <w:color w:val="000000"/>
          <w:lang w:val="fr-FR"/>
        </w:rPr>
      </w:pPr>
    </w:p>
    <w:p w14:paraId="5522278F" w14:textId="77777777" w:rsidR="00B0679A" w:rsidRDefault="000B4825" w:rsidP="00586A9F">
      <w:pPr>
        <w:pStyle w:val="ParagrapheIndent2"/>
        <w:spacing w:line="232" w:lineRule="exact"/>
        <w:jc w:val="both"/>
        <w:rPr>
          <w:color w:val="000000"/>
          <w:u w:val="single"/>
          <w:lang w:val="fr-FR"/>
        </w:rPr>
      </w:pPr>
      <w:r w:rsidRPr="00F04D94">
        <w:rPr>
          <w:color w:val="000000"/>
          <w:u w:val="single"/>
          <w:lang w:val="fr-FR"/>
        </w:rPr>
        <w:t>Les conditions de visites sont les suivantes :</w:t>
      </w:r>
    </w:p>
    <w:p w14:paraId="63094C4E" w14:textId="77777777" w:rsidR="00F04D94" w:rsidRPr="00F04D94" w:rsidRDefault="00F04D94" w:rsidP="00F04D94">
      <w:pPr>
        <w:rPr>
          <w:lang w:val="fr-FR"/>
        </w:rPr>
      </w:pPr>
    </w:p>
    <w:p w14:paraId="1A5479FC" w14:textId="77777777" w:rsidR="00B0679A" w:rsidRDefault="000B4825" w:rsidP="00586A9F">
      <w:pPr>
        <w:pStyle w:val="ParagrapheIndent2"/>
        <w:spacing w:line="232" w:lineRule="exact"/>
        <w:jc w:val="both"/>
        <w:rPr>
          <w:color w:val="000000"/>
          <w:lang w:val="fr-FR"/>
        </w:rPr>
      </w:pPr>
      <w:r>
        <w:rPr>
          <w:color w:val="000000"/>
          <w:lang w:val="fr-FR"/>
        </w:rPr>
        <w:t>L'attention des candidats est attirée sur la nécessité de solliciter cette visite le plus tôt possible, celle-ci nécessitant une autorisation d'accès particulière à l'établissement.</w:t>
      </w:r>
    </w:p>
    <w:p w14:paraId="35D874A4" w14:textId="77777777" w:rsidR="00B0679A" w:rsidRDefault="00B0679A" w:rsidP="00586A9F">
      <w:pPr>
        <w:pStyle w:val="ParagrapheIndent2"/>
        <w:spacing w:line="232" w:lineRule="exact"/>
        <w:jc w:val="both"/>
        <w:rPr>
          <w:color w:val="000000"/>
          <w:lang w:val="fr-FR"/>
        </w:rPr>
      </w:pPr>
    </w:p>
    <w:p w14:paraId="4BFF84FB" w14:textId="77777777" w:rsidR="00B0679A" w:rsidRDefault="000B4825" w:rsidP="00586A9F">
      <w:pPr>
        <w:pStyle w:val="ParagrapheIndent2"/>
        <w:spacing w:line="232" w:lineRule="exact"/>
        <w:jc w:val="both"/>
        <w:rPr>
          <w:color w:val="000000"/>
          <w:lang w:val="fr-FR"/>
        </w:rPr>
      </w:pPr>
      <w:r>
        <w:rPr>
          <w:color w:val="000000"/>
          <w:lang w:val="fr-FR"/>
        </w:rPr>
        <w:t>Les candidats déposeront impérativement leur demande de visite de site sur la plateforme des achats de l'Etat (PLACE) à l'aide de l'annexe 1 du Règlement de Consultation.</w:t>
      </w:r>
    </w:p>
    <w:p w14:paraId="249D5D03" w14:textId="77777777" w:rsidR="00B0679A" w:rsidRDefault="00B0679A" w:rsidP="00586A9F">
      <w:pPr>
        <w:pStyle w:val="ParagrapheIndent2"/>
        <w:spacing w:line="232" w:lineRule="exact"/>
        <w:jc w:val="both"/>
        <w:rPr>
          <w:color w:val="000000"/>
          <w:lang w:val="fr-FR"/>
        </w:rPr>
      </w:pPr>
    </w:p>
    <w:p w14:paraId="44060F09" w14:textId="77777777" w:rsidR="00B0679A" w:rsidRDefault="000B4825" w:rsidP="00586A9F">
      <w:pPr>
        <w:pStyle w:val="ParagrapheIndent2"/>
        <w:spacing w:line="232" w:lineRule="exact"/>
        <w:jc w:val="both"/>
        <w:rPr>
          <w:color w:val="000000"/>
          <w:lang w:val="fr-FR"/>
        </w:rPr>
      </w:pPr>
      <w:r>
        <w:rPr>
          <w:color w:val="000000"/>
          <w:lang w:val="fr-FR"/>
        </w:rPr>
        <w:t>Parallèlement, ils doubleront leur mail aux adresses suivantes :</w:t>
      </w:r>
    </w:p>
    <w:p w14:paraId="6F26ACE0" w14:textId="3C1E7693" w:rsidR="00F04D94" w:rsidRPr="00F04D94" w:rsidRDefault="00F04D94" w:rsidP="00F04D94">
      <w:pPr>
        <w:pStyle w:val="ParagrapheIndent2"/>
        <w:spacing w:line="232" w:lineRule="exact"/>
        <w:jc w:val="both"/>
        <w:rPr>
          <w:color w:val="000000"/>
          <w:lang w:val="fr-FR"/>
        </w:rPr>
      </w:pPr>
      <w:hyperlink r:id="rId22" w:history="1">
        <w:r w:rsidRPr="008124D0">
          <w:rPr>
            <w:rStyle w:val="Lienhypertexte"/>
            <w:lang w:val="fr-FR"/>
          </w:rPr>
          <w:t>dai-marches.disp-dijon@justice.fr</w:t>
        </w:r>
      </w:hyperlink>
    </w:p>
    <w:p w14:paraId="73A83E64" w14:textId="05A23D83" w:rsidR="00F04D94" w:rsidRPr="00F04D94" w:rsidRDefault="00F04D94" w:rsidP="00F04D94">
      <w:pPr>
        <w:pStyle w:val="ParagrapheIndent2"/>
        <w:spacing w:line="232" w:lineRule="exact"/>
        <w:jc w:val="both"/>
        <w:rPr>
          <w:color w:val="000000"/>
          <w:lang w:val="fr-FR"/>
        </w:rPr>
      </w:pPr>
      <w:hyperlink r:id="rId23" w:history="1">
        <w:r w:rsidRPr="008124D0">
          <w:rPr>
            <w:rStyle w:val="Lienhypertexte"/>
            <w:lang w:val="fr-FR"/>
          </w:rPr>
          <w:t>ludovic.barrault@justice.fr</w:t>
        </w:r>
      </w:hyperlink>
    </w:p>
    <w:p w14:paraId="772AC697" w14:textId="2E92419A" w:rsidR="00B0679A" w:rsidRDefault="00F04D94" w:rsidP="00586A9F">
      <w:pPr>
        <w:pStyle w:val="ParagrapheIndent2"/>
        <w:spacing w:line="232" w:lineRule="exact"/>
        <w:jc w:val="both"/>
        <w:rPr>
          <w:color w:val="000000"/>
          <w:lang w:val="fr-FR"/>
        </w:rPr>
      </w:pPr>
      <w:hyperlink r:id="rId24" w:history="1">
        <w:r w:rsidRPr="008124D0">
          <w:rPr>
            <w:rStyle w:val="Lienhypertexte"/>
            <w:lang w:val="fr-FR"/>
          </w:rPr>
          <w:t>florian.auguste@justice.fr</w:t>
        </w:r>
      </w:hyperlink>
    </w:p>
    <w:p w14:paraId="3F11920E" w14:textId="77777777" w:rsidR="00B0679A" w:rsidRDefault="00B0679A" w:rsidP="00586A9F">
      <w:pPr>
        <w:pStyle w:val="ParagrapheIndent2"/>
        <w:spacing w:line="232" w:lineRule="exact"/>
        <w:jc w:val="both"/>
        <w:rPr>
          <w:color w:val="000000"/>
          <w:lang w:val="fr-FR"/>
        </w:rPr>
      </w:pPr>
    </w:p>
    <w:p w14:paraId="201CFF06" w14:textId="77777777" w:rsidR="00B0679A" w:rsidRPr="00F04D94" w:rsidRDefault="000B4825" w:rsidP="00586A9F">
      <w:pPr>
        <w:pStyle w:val="ParagrapheIndent2"/>
        <w:spacing w:line="232" w:lineRule="exact"/>
        <w:jc w:val="both"/>
        <w:rPr>
          <w:color w:val="FF0000"/>
          <w:lang w:val="fr-FR"/>
        </w:rPr>
      </w:pPr>
      <w:r w:rsidRPr="00F04D94">
        <w:rPr>
          <w:color w:val="FF0000"/>
          <w:lang w:val="fr-FR"/>
        </w:rPr>
        <w:t>Les visites s'effectueront jusqu'au 1er décembre 2025.</w:t>
      </w:r>
    </w:p>
    <w:p w14:paraId="13705E27" w14:textId="77777777" w:rsidR="00B0679A" w:rsidRPr="00F04D94" w:rsidRDefault="000B4825" w:rsidP="00586A9F">
      <w:pPr>
        <w:pStyle w:val="ParagrapheIndent2"/>
        <w:spacing w:line="232" w:lineRule="exact"/>
        <w:jc w:val="both"/>
        <w:rPr>
          <w:color w:val="FF0000"/>
          <w:lang w:val="fr-FR"/>
        </w:rPr>
      </w:pPr>
      <w:r w:rsidRPr="00F04D94">
        <w:rPr>
          <w:color w:val="FF0000"/>
          <w:lang w:val="fr-FR"/>
        </w:rPr>
        <w:t>La demande de visite doit être anticipée dans un délai d’au moins une semaine avant la date souhaitée.</w:t>
      </w:r>
    </w:p>
    <w:p w14:paraId="58D8B0E5" w14:textId="77777777" w:rsidR="00B0679A" w:rsidRDefault="000B4825" w:rsidP="00586A9F">
      <w:pPr>
        <w:pStyle w:val="ParagrapheIndent2"/>
        <w:spacing w:line="232" w:lineRule="exact"/>
        <w:jc w:val="both"/>
        <w:rPr>
          <w:color w:val="000000"/>
          <w:lang w:val="fr-FR"/>
        </w:rPr>
      </w:pPr>
      <w:r>
        <w:rPr>
          <w:color w:val="000000"/>
          <w:lang w:val="fr-FR"/>
        </w:rPr>
        <w:t>Dans le cas contraire, la possibilité de visite ne peut être garantie.</w:t>
      </w:r>
    </w:p>
    <w:p w14:paraId="0C0719E9" w14:textId="77777777" w:rsidR="00B0679A" w:rsidRDefault="00B0679A" w:rsidP="00586A9F">
      <w:pPr>
        <w:pStyle w:val="ParagrapheIndent2"/>
        <w:spacing w:after="240" w:line="232" w:lineRule="exact"/>
        <w:jc w:val="both"/>
        <w:rPr>
          <w:color w:val="000000"/>
          <w:lang w:val="fr-FR"/>
        </w:rPr>
      </w:pPr>
    </w:p>
    <w:p w14:paraId="0779B586"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43" w:name="ArtL1_RC-2-A8"/>
      <w:bookmarkStart w:id="44" w:name="_Toc256000021"/>
      <w:bookmarkEnd w:id="43"/>
      <w:r>
        <w:rPr>
          <w:rFonts w:ascii="Trebuchet MS" w:eastAsia="Trebuchet MS" w:hAnsi="Trebuchet MS" w:cs="Trebuchet MS"/>
          <w:color w:val="FFFFFF"/>
          <w:sz w:val="28"/>
          <w:lang w:val="fr-FR"/>
        </w:rPr>
        <w:t>7 - Conditions d'envoi ou de remise des plis</w:t>
      </w:r>
      <w:bookmarkEnd w:id="44"/>
    </w:p>
    <w:p w14:paraId="633579CB" w14:textId="77777777" w:rsidR="00B0679A" w:rsidRDefault="000B4825" w:rsidP="00586A9F">
      <w:pPr>
        <w:spacing w:line="60" w:lineRule="exact"/>
        <w:jc w:val="both"/>
        <w:rPr>
          <w:sz w:val="6"/>
        </w:rPr>
      </w:pPr>
      <w:r>
        <w:t xml:space="preserve"> </w:t>
      </w:r>
    </w:p>
    <w:p w14:paraId="158E4FB8" w14:textId="77777777" w:rsidR="00B0679A" w:rsidRDefault="000B4825" w:rsidP="00586A9F">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F94F9B3"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45" w:name="ArtL2_RC-2-A8.4"/>
      <w:bookmarkStart w:id="46" w:name="_Toc256000022"/>
      <w:bookmarkEnd w:id="45"/>
      <w:r>
        <w:rPr>
          <w:rFonts w:ascii="Trebuchet MS" w:eastAsia="Trebuchet MS" w:hAnsi="Trebuchet MS" w:cs="Trebuchet MS"/>
          <w:i w:val="0"/>
          <w:color w:val="000000"/>
          <w:sz w:val="24"/>
          <w:lang w:val="fr-FR"/>
        </w:rPr>
        <w:t>7.1 - Transmission électronique</w:t>
      </w:r>
      <w:bookmarkEnd w:id="46"/>
    </w:p>
    <w:p w14:paraId="613BEFD0" w14:textId="77777777" w:rsidR="00B0679A" w:rsidRDefault="000B4825" w:rsidP="00586A9F">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536BE9B6" w14:textId="77777777" w:rsidR="00B0679A" w:rsidRDefault="00B0679A" w:rsidP="00586A9F">
      <w:pPr>
        <w:pStyle w:val="ParagrapheIndent2"/>
        <w:spacing w:line="232" w:lineRule="exact"/>
        <w:jc w:val="both"/>
        <w:rPr>
          <w:color w:val="000000"/>
          <w:lang w:val="fr-FR"/>
        </w:rPr>
      </w:pPr>
    </w:p>
    <w:p w14:paraId="6DF1BB37" w14:textId="77777777" w:rsidR="00B0679A" w:rsidRDefault="00B0679A" w:rsidP="00586A9F">
      <w:pPr>
        <w:pStyle w:val="ParagrapheIndent2"/>
        <w:spacing w:line="232" w:lineRule="exact"/>
        <w:jc w:val="both"/>
        <w:rPr>
          <w:color w:val="000000"/>
          <w:lang w:val="fr-FR"/>
        </w:rPr>
      </w:pPr>
    </w:p>
    <w:p w14:paraId="6DA80D7C" w14:textId="77777777" w:rsidR="00B0679A" w:rsidRDefault="000B4825" w:rsidP="00586A9F">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631A4C73" w14:textId="77777777" w:rsidR="00B0679A" w:rsidRDefault="000B4825" w:rsidP="00586A9F">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02F3C21B" w14:textId="77777777" w:rsidR="00B0679A" w:rsidRDefault="00B0679A" w:rsidP="00586A9F">
      <w:pPr>
        <w:pStyle w:val="ParagrapheIndent2"/>
        <w:spacing w:line="232" w:lineRule="exact"/>
        <w:jc w:val="both"/>
        <w:rPr>
          <w:color w:val="000000"/>
          <w:lang w:val="fr-FR"/>
        </w:rPr>
      </w:pPr>
    </w:p>
    <w:p w14:paraId="5C6A2F9E" w14:textId="77777777" w:rsidR="00B0679A" w:rsidRDefault="000B4825" w:rsidP="00586A9F">
      <w:pPr>
        <w:pStyle w:val="ParagrapheIndent2"/>
        <w:spacing w:line="232" w:lineRule="exact"/>
        <w:jc w:val="both"/>
        <w:rPr>
          <w:color w:val="000000"/>
          <w:lang w:val="fr-FR"/>
        </w:rPr>
      </w:pPr>
      <w:r>
        <w:rPr>
          <w:color w:val="000000"/>
          <w:lang w:val="fr-FR"/>
        </w:rPr>
        <w:t xml:space="preserve">Chaque transmission fera l'objet d'une date certaine de réception et d'un accusé de réception électronique. A ce titre, le fuseau horaire de référence est celui de (GMT+01:00) Paris, Bruxelles, Copenhague, Madrid. Le pli sera </w:t>
      </w:r>
      <w:r>
        <w:rPr>
          <w:color w:val="000000"/>
          <w:lang w:val="fr-FR"/>
        </w:rPr>
        <w:t>considéré « hors délai » si le téléchargement se termine après la date et l'heure limites de réception des offres.</w:t>
      </w:r>
    </w:p>
    <w:p w14:paraId="70B1A7E0" w14:textId="77777777" w:rsidR="00B0679A" w:rsidRDefault="00B0679A" w:rsidP="00586A9F">
      <w:pPr>
        <w:pStyle w:val="ParagrapheIndent2"/>
        <w:spacing w:after="100" w:line="232" w:lineRule="exact"/>
        <w:jc w:val="both"/>
        <w:rPr>
          <w:color w:val="000000"/>
          <w:lang w:val="fr-FR"/>
        </w:rPr>
        <w:sectPr w:rsidR="00B0679A">
          <w:footerReference w:type="default" r:id="rId25"/>
          <w:pgSz w:w="11900" w:h="16840"/>
          <w:pgMar w:top="1140" w:right="1140" w:bottom="1140" w:left="1140" w:header="1140" w:footer="1140" w:gutter="0"/>
          <w:cols w:space="708"/>
        </w:sectPr>
      </w:pPr>
    </w:p>
    <w:p w14:paraId="6A82274C" w14:textId="77777777" w:rsidR="00B0679A" w:rsidRDefault="00B0679A" w:rsidP="00586A9F">
      <w:pPr>
        <w:pStyle w:val="ParagrapheIndent2"/>
        <w:spacing w:line="232" w:lineRule="exact"/>
        <w:jc w:val="both"/>
        <w:rPr>
          <w:color w:val="000000"/>
          <w:lang w:val="fr-FR"/>
        </w:rPr>
      </w:pPr>
    </w:p>
    <w:p w14:paraId="1E2A703E" w14:textId="77777777" w:rsidR="00B0679A" w:rsidRDefault="000B4825" w:rsidP="00586A9F">
      <w:pPr>
        <w:pStyle w:val="ParagrapheIndent2"/>
        <w:spacing w:line="232" w:lineRule="exact"/>
        <w:jc w:val="both"/>
        <w:rPr>
          <w:color w:val="000000"/>
          <w:lang w:val="fr-FR"/>
        </w:rPr>
      </w:pPr>
      <w:r>
        <w:rPr>
          <w:color w:val="000000"/>
          <w:lang w:val="fr-FR"/>
        </w:rPr>
        <w:t xml:space="preserve">Si plusieurs plis sont transmis </w:t>
      </w:r>
      <w:r>
        <w:rPr>
          <w:color w:val="000000"/>
          <w:lang w:val="fr-FR"/>
        </w:rPr>
        <w:t>successivement par le même candidat, conformément à la réglementation en vigueur, dans un premier temps, </w:t>
      </w:r>
      <w:r>
        <w:rPr>
          <w:b/>
          <w:color w:val="000000"/>
          <w:lang w:val="fr-FR"/>
        </w:rPr>
        <w:t>seul le dernier pli transmis dans le délai imparti est pris en compte par l'acheteur.</w:t>
      </w:r>
      <w:r>
        <w:rPr>
          <w:color w:val="000000"/>
          <w:lang w:val="fr-FR"/>
        </w:rPr>
        <w:t> S'il est constaté que cet ultime envoi ne comporte qu'une partie des documents exigés, l'acheteur se réserve la possibilité d'ouvrir les plis précédent, sans que cela ne constitue une obligation qui lui soit opposable.</w:t>
      </w:r>
    </w:p>
    <w:p w14:paraId="5D20C7FF" w14:textId="77777777" w:rsidR="00B0679A" w:rsidRDefault="000B4825" w:rsidP="00586A9F">
      <w:pPr>
        <w:pStyle w:val="ParagrapheIndent2"/>
        <w:spacing w:after="240" w:line="232" w:lineRule="exact"/>
        <w:jc w:val="both"/>
        <w:rPr>
          <w:color w:val="000000"/>
          <w:lang w:val="fr-FR"/>
        </w:rPr>
      </w:pPr>
      <w:r>
        <w:rPr>
          <w:color w:val="000000"/>
          <w:lang w:val="fr-FR"/>
        </w:rPr>
        <w:t>Le cas échéant, si les transmissions initiale et complémentaire(s) reçues dans le délai de remise des offres comportent l'ensemble des documents exigés par le dossier de consultation, la candidature et/ou l'offre pourront être prises en compte et analysées. Cette souplesse de "rattrapage" s'entend pour les documents complets. En aucun cas, l'acheteur ne procédera à un panachage d'informations contenues dans des documents issus de différents dépôts. En cas de contradiction entre des documents issus de plusie</w:t>
      </w:r>
      <w:r>
        <w:rPr>
          <w:color w:val="000000"/>
          <w:lang w:val="fr-FR"/>
        </w:rPr>
        <w:t>urs dépôts, les documents les plus récemment déposés seront retenus.</w:t>
      </w:r>
    </w:p>
    <w:p w14:paraId="4DA57ACC" w14:textId="77777777" w:rsidR="00B0679A" w:rsidRDefault="000B4825" w:rsidP="00586A9F">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6064B2EF" w14:textId="77777777" w:rsidR="00B0679A" w:rsidRDefault="000B4825" w:rsidP="00586A9F">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123157F7" w14:textId="77777777" w:rsidR="00B0679A" w:rsidRDefault="000B4825" w:rsidP="00586A9F">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A0849BE" w14:textId="77777777" w:rsidR="00B0679A" w:rsidRDefault="00B0679A" w:rsidP="00586A9F">
      <w:pPr>
        <w:pStyle w:val="ParagrapheIndent2"/>
        <w:spacing w:line="232" w:lineRule="exact"/>
        <w:jc w:val="both"/>
        <w:rPr>
          <w:color w:val="000000"/>
          <w:lang w:val="fr-FR"/>
        </w:rPr>
      </w:pPr>
    </w:p>
    <w:p w14:paraId="7B01BB89" w14:textId="77777777" w:rsidR="00B0679A" w:rsidRDefault="000B4825" w:rsidP="00586A9F">
      <w:pPr>
        <w:pStyle w:val="ParagrapheIndent2"/>
        <w:spacing w:line="232" w:lineRule="exact"/>
        <w:jc w:val="both"/>
        <w:rPr>
          <w:color w:val="000000"/>
          <w:lang w:val="fr-FR"/>
        </w:rPr>
      </w:pPr>
      <w:r>
        <w:rPr>
          <w:color w:val="000000"/>
          <w:lang w:val="fr-FR"/>
        </w:rPr>
        <w:t>La copie de sauvegarde peut être transmise ou déposée à l'adresse suivante :</w:t>
      </w:r>
    </w:p>
    <w:p w14:paraId="0C847BD8" w14:textId="77777777" w:rsidR="00B0679A" w:rsidRDefault="000B4825" w:rsidP="00586A9F">
      <w:pPr>
        <w:pStyle w:val="ParagrapheIndent2"/>
        <w:spacing w:line="232" w:lineRule="exact"/>
        <w:jc w:val="both"/>
        <w:rPr>
          <w:color w:val="000000"/>
          <w:lang w:val="fr-FR"/>
        </w:rPr>
      </w:pPr>
      <w:r>
        <w:rPr>
          <w:color w:val="000000"/>
          <w:lang w:val="fr-FR"/>
        </w:rPr>
        <w:t>Direction Interrégionale des Services Pénitentiaires</w:t>
      </w:r>
    </w:p>
    <w:p w14:paraId="518FD7B9" w14:textId="77777777" w:rsidR="00B0679A" w:rsidRDefault="000B4825" w:rsidP="00586A9F">
      <w:pPr>
        <w:pStyle w:val="ParagrapheIndent2"/>
        <w:spacing w:line="232" w:lineRule="exact"/>
        <w:jc w:val="both"/>
        <w:rPr>
          <w:color w:val="000000"/>
          <w:lang w:val="fr-FR"/>
        </w:rPr>
      </w:pPr>
      <w:r>
        <w:rPr>
          <w:color w:val="000000"/>
          <w:lang w:val="fr-FR"/>
        </w:rPr>
        <w:t>Département des Affaires immobilières</w:t>
      </w:r>
    </w:p>
    <w:p w14:paraId="1653AE46" w14:textId="77777777" w:rsidR="00B0679A" w:rsidRDefault="000B4825" w:rsidP="00586A9F">
      <w:pPr>
        <w:pStyle w:val="ParagrapheIndent2"/>
        <w:spacing w:line="232" w:lineRule="exact"/>
        <w:jc w:val="both"/>
        <w:rPr>
          <w:color w:val="000000"/>
          <w:lang w:val="fr-FR"/>
        </w:rPr>
      </w:pPr>
      <w:r>
        <w:rPr>
          <w:color w:val="000000"/>
          <w:lang w:val="fr-FR"/>
        </w:rPr>
        <w:t>72A rue d'Auxonne</w:t>
      </w:r>
    </w:p>
    <w:p w14:paraId="235173A5" w14:textId="77777777" w:rsidR="00B0679A" w:rsidRDefault="000B4825" w:rsidP="00586A9F">
      <w:pPr>
        <w:pStyle w:val="ParagrapheIndent2"/>
        <w:spacing w:line="232" w:lineRule="exact"/>
        <w:jc w:val="both"/>
        <w:rPr>
          <w:color w:val="000000"/>
          <w:lang w:val="fr-FR"/>
        </w:rPr>
      </w:pPr>
      <w:r>
        <w:rPr>
          <w:color w:val="000000"/>
          <w:lang w:val="fr-FR"/>
        </w:rPr>
        <w:t>BP 13331</w:t>
      </w:r>
    </w:p>
    <w:p w14:paraId="06CE4DF9" w14:textId="77777777" w:rsidR="00B0679A" w:rsidRDefault="000B4825" w:rsidP="00586A9F">
      <w:pPr>
        <w:pStyle w:val="ParagrapheIndent2"/>
        <w:spacing w:line="232" w:lineRule="exact"/>
        <w:jc w:val="both"/>
        <w:rPr>
          <w:color w:val="000000"/>
          <w:lang w:val="fr-FR"/>
        </w:rPr>
      </w:pPr>
      <w:r>
        <w:rPr>
          <w:color w:val="000000"/>
          <w:lang w:val="fr-FR"/>
        </w:rPr>
        <w:t>21033 DIJON</w:t>
      </w:r>
    </w:p>
    <w:p w14:paraId="3391F272" w14:textId="77777777" w:rsidR="00B0679A" w:rsidRDefault="00B0679A" w:rsidP="00586A9F">
      <w:pPr>
        <w:pStyle w:val="ParagrapheIndent2"/>
        <w:spacing w:after="240" w:line="232" w:lineRule="exact"/>
        <w:jc w:val="both"/>
        <w:rPr>
          <w:color w:val="000000"/>
          <w:lang w:val="fr-FR"/>
        </w:rPr>
      </w:pPr>
    </w:p>
    <w:p w14:paraId="010EC09B" w14:textId="77777777" w:rsidR="00B0679A" w:rsidRDefault="000B4825" w:rsidP="00586A9F">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2DFFAED6" w14:textId="77777777" w:rsidR="00B0679A" w:rsidRDefault="000B4825" w:rsidP="00586A9F">
      <w:pPr>
        <w:pStyle w:val="ParagrapheIndent2"/>
        <w:spacing w:line="232" w:lineRule="exact"/>
        <w:jc w:val="both"/>
        <w:rPr>
          <w:color w:val="000000"/>
          <w:lang w:val="fr-FR"/>
        </w:rPr>
      </w:pPr>
      <w:r>
        <w:rPr>
          <w:color w:val="000000"/>
          <w:lang w:val="fr-FR"/>
        </w:rPr>
        <w:t xml:space="preserve">Chaque document pour </w:t>
      </w:r>
      <w:r>
        <w:rPr>
          <w:color w:val="000000"/>
          <w:lang w:val="fr-FR"/>
        </w:rPr>
        <w:t>lequel une signature est requise doit faire l'objet d'une signature électronique au format XAdES, CAdES ou PAdES. La signature électronique du pli ne vaut pas signature des documents qu'il contient.</w:t>
      </w:r>
    </w:p>
    <w:p w14:paraId="44E307E2" w14:textId="77777777" w:rsidR="00B0679A" w:rsidRDefault="00B0679A" w:rsidP="00586A9F">
      <w:pPr>
        <w:pStyle w:val="ParagrapheIndent2"/>
        <w:spacing w:line="232" w:lineRule="exact"/>
        <w:jc w:val="both"/>
        <w:rPr>
          <w:color w:val="000000"/>
          <w:lang w:val="fr-FR"/>
        </w:rPr>
      </w:pPr>
    </w:p>
    <w:p w14:paraId="54B23AA9" w14:textId="77777777" w:rsidR="00B0679A" w:rsidRDefault="000B4825" w:rsidP="00586A9F">
      <w:pPr>
        <w:pStyle w:val="ParagrapheIndent2"/>
        <w:spacing w:line="232" w:lineRule="exact"/>
        <w:jc w:val="both"/>
        <w:rPr>
          <w:color w:val="000000"/>
          <w:lang w:val="fr-FR"/>
        </w:rPr>
      </w:pPr>
      <w:r>
        <w:rPr>
          <w:color w:val="000000"/>
          <w:lang w:val="fr-FR"/>
        </w:rPr>
        <w:t>Conformément à l'arrêté du 22 mars 2019 relatif à la signature électronique des contrats de la commande publique, la signature doit être une signature qualifiée, tel que défini par le règlement européen n° 910/2014 du 23 juillet 2014 sur l'identification électronique et les services de confiance pour les transactions électroniques (eIDAS). Toutefois, les certificats de signature de type RGS demeurent valables jusqu'à leur expiration.</w:t>
      </w:r>
    </w:p>
    <w:p w14:paraId="5481478D" w14:textId="77777777" w:rsidR="00B0679A" w:rsidRDefault="00B0679A" w:rsidP="00586A9F">
      <w:pPr>
        <w:pStyle w:val="ParagrapheIndent2"/>
        <w:spacing w:line="232" w:lineRule="exact"/>
        <w:jc w:val="both"/>
        <w:rPr>
          <w:color w:val="000000"/>
          <w:lang w:val="fr-FR"/>
        </w:rPr>
      </w:pPr>
    </w:p>
    <w:p w14:paraId="7EA2C41C" w14:textId="77777777" w:rsidR="00B0679A" w:rsidRDefault="000B4825" w:rsidP="00586A9F">
      <w:pPr>
        <w:pStyle w:val="ParagrapheIndent2"/>
        <w:spacing w:line="232" w:lineRule="exact"/>
        <w:jc w:val="both"/>
        <w:rPr>
          <w:color w:val="000000"/>
          <w:lang w:val="fr-FR"/>
        </w:rPr>
      </w:pPr>
      <w:r>
        <w:rPr>
          <w:color w:val="000000"/>
          <w:lang w:val="fr-FR"/>
        </w:rPr>
        <w:t>Le certificat de signature qualifié est délivré par un prestataire de service de confiance qualifié répondant aux exigences du règlement eIDAS. Une liste de prestataires est disponible sur le site de l'ANSSI (https://www.ssi.gouv.fr/). Il peut aussi être délivré par une autorité de certification, française ou étrangère. Le candidat devra alors démontrer son équivalence au règlement eIDAS.</w:t>
      </w:r>
    </w:p>
    <w:p w14:paraId="454A68D9" w14:textId="77777777" w:rsidR="00B0679A" w:rsidRDefault="00B0679A" w:rsidP="00586A9F">
      <w:pPr>
        <w:pStyle w:val="ParagrapheIndent2"/>
        <w:spacing w:line="232" w:lineRule="exact"/>
        <w:jc w:val="both"/>
        <w:rPr>
          <w:color w:val="000000"/>
          <w:lang w:val="fr-FR"/>
        </w:rPr>
      </w:pPr>
    </w:p>
    <w:p w14:paraId="52A51E47" w14:textId="77777777" w:rsidR="00B0679A" w:rsidRDefault="000B4825" w:rsidP="00586A9F">
      <w:pPr>
        <w:pStyle w:val="ParagrapheIndent2"/>
        <w:spacing w:after="240" w:line="232" w:lineRule="exact"/>
        <w:jc w:val="both"/>
        <w:rPr>
          <w:color w:val="000000"/>
          <w:lang w:val="fr-FR"/>
        </w:rPr>
      </w:pPr>
      <w:r>
        <w:rPr>
          <w:color w:val="000000"/>
          <w:lang w:val="fr-FR"/>
        </w:rPr>
        <w:t>Le candidat qui utilise un autre outil de signature que celui du profil d'acheteur, ou un certificat délivré par une autre autorité de certification, doit transmettre gratuitement le mode d'emploi permettant la vérification de la validité de la signature.</w:t>
      </w:r>
    </w:p>
    <w:p w14:paraId="238774A5" w14:textId="4AFF60E1" w:rsidR="00B0679A" w:rsidRPr="00F04D94" w:rsidRDefault="000B4825" w:rsidP="00586A9F">
      <w:pPr>
        <w:pStyle w:val="ParagrapheIndent2"/>
        <w:spacing w:line="232" w:lineRule="exact"/>
        <w:jc w:val="both"/>
        <w:rPr>
          <w:b/>
          <w:color w:val="FF0000"/>
          <w:lang w:val="fr-FR"/>
        </w:rPr>
        <w:sectPr w:rsidR="00B0679A" w:rsidRPr="00F04D94">
          <w:footerReference w:type="default" r:id="rId26"/>
          <w:pgSz w:w="11900" w:h="16840"/>
          <w:pgMar w:top="1140" w:right="1140" w:bottom="1140" w:left="1140" w:header="1140" w:footer="1140" w:gutter="0"/>
          <w:cols w:space="708"/>
        </w:sectPr>
      </w:pPr>
      <w:r w:rsidRPr="00F04D94">
        <w:rPr>
          <w:b/>
          <w:color w:val="FF0000"/>
          <w:lang w:val="fr-FR"/>
        </w:rPr>
        <w:t>La signature électronique du contrat par l'attributaire est exigée dans le cadre de cette consultation.</w:t>
      </w:r>
      <w:r w:rsidR="00F04D94" w:rsidRPr="00F04D94">
        <w:rPr>
          <w:b/>
          <w:color w:val="FF0000"/>
          <w:lang w:val="fr-FR"/>
        </w:rPr>
        <w:t xml:space="preserve"> </w:t>
      </w:r>
      <w:r w:rsidRPr="00F04D94">
        <w:rPr>
          <w:b/>
          <w:color w:val="FF0000"/>
          <w:lang w:val="fr-FR"/>
        </w:rPr>
        <w:t xml:space="preserve">La signature électronique pourra être exigée pour tous les actes (avenants, DC4 ...) nécessaires à l'exécution du </w:t>
      </w:r>
      <w:r w:rsidR="00F04D94" w:rsidRPr="00F04D94">
        <w:rPr>
          <w:b/>
          <w:color w:val="FF0000"/>
          <w:lang w:val="fr-FR"/>
        </w:rPr>
        <w:t>contrat. La</w:t>
      </w:r>
      <w:r w:rsidRPr="00F04D94">
        <w:rPr>
          <w:b/>
          <w:color w:val="FF0000"/>
          <w:lang w:val="fr-FR"/>
        </w:rPr>
        <w:t xml:space="preserve"> signature électronique ne devra pas être assortie d'un verrouillage des documents afin de ne pas bloquer le circuit des signatures </w:t>
      </w:r>
      <w:r w:rsidR="00F04D94" w:rsidRPr="00F04D94">
        <w:rPr>
          <w:b/>
          <w:color w:val="FF0000"/>
          <w:lang w:val="fr-FR"/>
        </w:rPr>
        <w:t>ultérieures</w:t>
      </w:r>
      <w:r w:rsidRPr="00F04D94">
        <w:rPr>
          <w:b/>
          <w:color w:val="FF0000"/>
          <w:lang w:val="fr-FR"/>
        </w:rPr>
        <w:t>.</w:t>
      </w:r>
    </w:p>
    <w:p w14:paraId="1E92922B" w14:textId="77777777" w:rsidR="00B0679A" w:rsidRDefault="000B4825" w:rsidP="00586A9F">
      <w:pPr>
        <w:pStyle w:val="ParagrapheIndent2"/>
        <w:spacing w:after="240" w:line="232" w:lineRule="exact"/>
        <w:jc w:val="both"/>
        <w:rPr>
          <w:color w:val="000000"/>
          <w:lang w:val="fr-FR"/>
        </w:rPr>
      </w:pPr>
      <w:r>
        <w:rPr>
          <w:color w:val="000000"/>
          <w:lang w:val="fr-FR"/>
        </w:rPr>
        <w:lastRenderedPageBreak/>
        <w:t xml:space="preserve">Pour signer </w:t>
      </w:r>
      <w:r>
        <w:rPr>
          <w:color w:val="000000"/>
          <w:lang w:val="fr-FR"/>
        </w:rPr>
        <w:t>électroniquement, le candidat peut utiliser l'un des trois formats de signature autorisés par la réglementation (XAdES, CAdES ou PAdES). Le pouvoir adjudicateur préconise toutefois l'utilisation d'une signature électronique au format pAdES.</w:t>
      </w:r>
    </w:p>
    <w:p w14:paraId="77FE463F" w14:textId="77777777" w:rsidR="00B0679A" w:rsidRDefault="000B4825" w:rsidP="00586A9F">
      <w:pPr>
        <w:pStyle w:val="ParagrapheIndent2"/>
        <w:spacing w:after="240"/>
        <w:jc w:val="both"/>
        <w:rPr>
          <w:color w:val="000000"/>
          <w:lang w:val="fr-FR"/>
        </w:rPr>
      </w:pPr>
      <w:r>
        <w:rPr>
          <w:color w:val="000000"/>
          <w:lang w:val="fr-FR"/>
        </w:rPr>
        <w:t xml:space="preserve">Les frais </w:t>
      </w:r>
      <w:r>
        <w:rPr>
          <w:color w:val="000000"/>
          <w:lang w:val="fr-FR"/>
        </w:rPr>
        <w:t>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0679A" w14:paraId="174B838F"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B0679A" w14:paraId="11D90FF8" w14:textId="77777777">
              <w:trPr>
                <w:trHeight w:val="40"/>
              </w:trPr>
              <w:tc>
                <w:tcPr>
                  <w:tcW w:w="400" w:type="dxa"/>
                  <w:tcMar>
                    <w:top w:w="0" w:type="dxa"/>
                    <w:left w:w="0" w:type="dxa"/>
                    <w:bottom w:w="0" w:type="dxa"/>
                    <w:right w:w="0" w:type="dxa"/>
                  </w:tcMar>
                </w:tcPr>
                <w:p w14:paraId="70D9DBCA" w14:textId="77777777" w:rsidR="00B0679A" w:rsidRDefault="00B0679A" w:rsidP="00586A9F">
                  <w:pPr>
                    <w:jc w:val="both"/>
                    <w:rPr>
                      <w:sz w:val="2"/>
                    </w:rPr>
                  </w:pPr>
                </w:p>
              </w:tc>
              <w:tc>
                <w:tcPr>
                  <w:tcW w:w="300" w:type="dxa"/>
                  <w:tcMar>
                    <w:top w:w="0" w:type="dxa"/>
                    <w:left w:w="0" w:type="dxa"/>
                    <w:bottom w:w="0" w:type="dxa"/>
                    <w:right w:w="0" w:type="dxa"/>
                  </w:tcMar>
                </w:tcPr>
                <w:p w14:paraId="70D1CCCA" w14:textId="77777777" w:rsidR="00B0679A" w:rsidRDefault="00B0679A" w:rsidP="00586A9F">
                  <w:pPr>
                    <w:jc w:val="both"/>
                    <w:rPr>
                      <w:sz w:val="2"/>
                    </w:rPr>
                  </w:pPr>
                </w:p>
              </w:tc>
              <w:tc>
                <w:tcPr>
                  <w:tcW w:w="7300" w:type="dxa"/>
                  <w:vMerge w:val="restart"/>
                  <w:tcMar>
                    <w:top w:w="0" w:type="dxa"/>
                    <w:left w:w="0" w:type="dxa"/>
                    <w:bottom w:w="0" w:type="dxa"/>
                    <w:right w:w="0" w:type="dxa"/>
                  </w:tcMar>
                  <w:vAlign w:val="center"/>
                </w:tcPr>
                <w:p w14:paraId="3BAA5DB0" w14:textId="77777777" w:rsidR="00B0679A" w:rsidRDefault="000B4825" w:rsidP="00586A9F">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B0679A" w14:paraId="7591B51A" w14:textId="77777777">
              <w:trPr>
                <w:trHeight w:val="385"/>
              </w:trPr>
              <w:tc>
                <w:tcPr>
                  <w:tcW w:w="400" w:type="dxa"/>
                  <w:tcMar>
                    <w:top w:w="0" w:type="dxa"/>
                    <w:left w:w="0" w:type="dxa"/>
                    <w:bottom w:w="0" w:type="dxa"/>
                    <w:right w:w="0" w:type="dxa"/>
                  </w:tcMar>
                </w:tcPr>
                <w:p w14:paraId="4F464734" w14:textId="29993DC7" w:rsidR="00B0679A" w:rsidRDefault="000B4825" w:rsidP="00586A9F">
                  <w:pPr>
                    <w:jc w:val="both"/>
                    <w:rPr>
                      <w:sz w:val="2"/>
                    </w:rPr>
                  </w:pPr>
                  <w:r>
                    <w:rPr>
                      <w:noProof/>
                    </w:rPr>
                    <w:drawing>
                      <wp:inline distT="0" distB="0" distL="0" distR="0" wp14:anchorId="42D70CF2" wp14:editId="73373FD8">
                        <wp:extent cx="252095" cy="25209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095" cy="252095"/>
                                </a:xfrm>
                                <a:prstGeom prst="rect">
                                  <a:avLst/>
                                </a:prstGeom>
                                <a:noFill/>
                                <a:ln>
                                  <a:noFill/>
                                </a:ln>
                              </pic:spPr>
                            </pic:pic>
                          </a:graphicData>
                        </a:graphic>
                      </wp:inline>
                    </w:drawing>
                  </w:r>
                </w:p>
              </w:tc>
              <w:tc>
                <w:tcPr>
                  <w:tcW w:w="300" w:type="dxa"/>
                  <w:tcMar>
                    <w:top w:w="0" w:type="dxa"/>
                    <w:left w:w="0" w:type="dxa"/>
                    <w:bottom w:w="0" w:type="dxa"/>
                    <w:right w:w="0" w:type="dxa"/>
                  </w:tcMar>
                </w:tcPr>
                <w:p w14:paraId="562672E0" w14:textId="77777777" w:rsidR="00B0679A" w:rsidRDefault="00B0679A" w:rsidP="00586A9F">
                  <w:pPr>
                    <w:jc w:val="both"/>
                    <w:rPr>
                      <w:sz w:val="2"/>
                    </w:rPr>
                  </w:pPr>
                </w:p>
              </w:tc>
              <w:tc>
                <w:tcPr>
                  <w:tcW w:w="7300" w:type="dxa"/>
                  <w:vMerge/>
                  <w:tcMar>
                    <w:top w:w="0" w:type="dxa"/>
                    <w:left w:w="0" w:type="dxa"/>
                    <w:bottom w:w="0" w:type="dxa"/>
                    <w:right w:w="0" w:type="dxa"/>
                  </w:tcMar>
                </w:tcPr>
                <w:p w14:paraId="1C11E52D" w14:textId="77777777" w:rsidR="00B0679A" w:rsidRDefault="00B0679A" w:rsidP="00586A9F">
                  <w:pPr>
                    <w:jc w:val="both"/>
                  </w:pPr>
                </w:p>
              </w:tc>
            </w:tr>
            <w:tr w:rsidR="00B0679A" w14:paraId="6E7A1BA5" w14:textId="77777777">
              <w:trPr>
                <w:trHeight w:val="45"/>
              </w:trPr>
              <w:tc>
                <w:tcPr>
                  <w:tcW w:w="400" w:type="dxa"/>
                  <w:tcMar>
                    <w:top w:w="0" w:type="dxa"/>
                    <w:left w:w="0" w:type="dxa"/>
                    <w:bottom w:w="0" w:type="dxa"/>
                    <w:right w:w="0" w:type="dxa"/>
                  </w:tcMar>
                </w:tcPr>
                <w:p w14:paraId="71DDAAC4" w14:textId="77777777" w:rsidR="00B0679A" w:rsidRDefault="00B0679A" w:rsidP="00586A9F">
                  <w:pPr>
                    <w:jc w:val="both"/>
                    <w:rPr>
                      <w:sz w:val="2"/>
                    </w:rPr>
                  </w:pPr>
                </w:p>
              </w:tc>
              <w:tc>
                <w:tcPr>
                  <w:tcW w:w="300" w:type="dxa"/>
                  <w:tcMar>
                    <w:top w:w="0" w:type="dxa"/>
                    <w:left w:w="0" w:type="dxa"/>
                    <w:bottom w:w="0" w:type="dxa"/>
                    <w:right w:w="0" w:type="dxa"/>
                  </w:tcMar>
                </w:tcPr>
                <w:p w14:paraId="5FED1903" w14:textId="77777777" w:rsidR="00B0679A" w:rsidRDefault="00B0679A" w:rsidP="00586A9F">
                  <w:pPr>
                    <w:jc w:val="both"/>
                    <w:rPr>
                      <w:sz w:val="2"/>
                    </w:rPr>
                  </w:pPr>
                </w:p>
              </w:tc>
              <w:tc>
                <w:tcPr>
                  <w:tcW w:w="7300" w:type="dxa"/>
                  <w:vMerge/>
                  <w:tcMar>
                    <w:top w:w="0" w:type="dxa"/>
                    <w:left w:w="0" w:type="dxa"/>
                    <w:bottom w:w="0" w:type="dxa"/>
                    <w:right w:w="0" w:type="dxa"/>
                  </w:tcMar>
                </w:tcPr>
                <w:p w14:paraId="25E57304" w14:textId="77777777" w:rsidR="00B0679A" w:rsidRDefault="00B0679A" w:rsidP="00586A9F">
                  <w:pPr>
                    <w:jc w:val="both"/>
                  </w:pPr>
                </w:p>
              </w:tc>
            </w:tr>
          </w:tbl>
          <w:p w14:paraId="5D8375D0" w14:textId="77777777" w:rsidR="00B0679A" w:rsidRDefault="00B0679A" w:rsidP="00586A9F">
            <w:pPr>
              <w:jc w:val="both"/>
              <w:rPr>
                <w:sz w:val="2"/>
              </w:rPr>
            </w:pPr>
          </w:p>
        </w:tc>
      </w:tr>
    </w:tbl>
    <w:p w14:paraId="4702B401" w14:textId="77777777" w:rsidR="00B0679A" w:rsidRDefault="000B4825" w:rsidP="00586A9F">
      <w:pPr>
        <w:spacing w:line="240" w:lineRule="exact"/>
        <w:jc w:val="both"/>
      </w:pPr>
      <w:r>
        <w:t xml:space="preserve"> </w:t>
      </w:r>
    </w:p>
    <w:p w14:paraId="4DC066E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47" w:name="ArtL2_RC-2-A8.5"/>
      <w:bookmarkStart w:id="48" w:name="_Toc256000023"/>
      <w:bookmarkEnd w:id="47"/>
      <w:r>
        <w:rPr>
          <w:rFonts w:ascii="Trebuchet MS" w:eastAsia="Trebuchet MS" w:hAnsi="Trebuchet MS" w:cs="Trebuchet MS"/>
          <w:i w:val="0"/>
          <w:color w:val="000000"/>
          <w:sz w:val="24"/>
          <w:lang w:val="fr-FR"/>
        </w:rPr>
        <w:t>7.2 - Transmission sous support papier</w:t>
      </w:r>
      <w:bookmarkEnd w:id="48"/>
    </w:p>
    <w:p w14:paraId="69386BE8" w14:textId="77777777" w:rsidR="00B0679A" w:rsidRDefault="000B4825" w:rsidP="00586A9F">
      <w:pPr>
        <w:pStyle w:val="ParagrapheIndent2"/>
        <w:spacing w:after="240" w:line="232" w:lineRule="exact"/>
        <w:jc w:val="both"/>
        <w:rPr>
          <w:color w:val="000000"/>
          <w:lang w:val="fr-FR"/>
        </w:rPr>
      </w:pPr>
      <w:r>
        <w:rPr>
          <w:color w:val="000000"/>
          <w:lang w:val="fr-FR"/>
        </w:rPr>
        <w:t xml:space="preserve">La transmission des plis par voie </w:t>
      </w:r>
      <w:r>
        <w:rPr>
          <w:color w:val="000000"/>
          <w:lang w:val="fr-FR"/>
        </w:rPr>
        <w:t>électronique est imposée pour cette consultation. Par conséquent, la transmission par voie papier n'est pas autorisée.</w:t>
      </w:r>
    </w:p>
    <w:p w14:paraId="349081C4"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49" w:name="ArtL1_RC-2-A10"/>
      <w:bookmarkStart w:id="50" w:name="_Toc256000024"/>
      <w:bookmarkEnd w:id="49"/>
      <w:r>
        <w:rPr>
          <w:rFonts w:ascii="Trebuchet MS" w:eastAsia="Trebuchet MS" w:hAnsi="Trebuchet MS" w:cs="Trebuchet MS"/>
          <w:color w:val="FFFFFF"/>
          <w:sz w:val="28"/>
          <w:lang w:val="fr-FR"/>
        </w:rPr>
        <w:t>8 - Examen des candidatures et des offres</w:t>
      </w:r>
      <w:bookmarkEnd w:id="50"/>
    </w:p>
    <w:p w14:paraId="26CF17EB" w14:textId="77777777" w:rsidR="00B0679A" w:rsidRDefault="000B4825" w:rsidP="00586A9F">
      <w:pPr>
        <w:spacing w:line="60" w:lineRule="exact"/>
        <w:jc w:val="both"/>
        <w:rPr>
          <w:sz w:val="6"/>
        </w:rPr>
      </w:pPr>
      <w:r>
        <w:t xml:space="preserve"> </w:t>
      </w:r>
    </w:p>
    <w:p w14:paraId="71D5526F"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51" w:name="ArtL2_RC-2-A10.1"/>
      <w:bookmarkStart w:id="52" w:name="_Toc256000025"/>
      <w:bookmarkEnd w:id="51"/>
      <w:r>
        <w:rPr>
          <w:rFonts w:ascii="Trebuchet MS" w:eastAsia="Trebuchet MS" w:hAnsi="Trebuchet MS" w:cs="Trebuchet MS"/>
          <w:i w:val="0"/>
          <w:color w:val="000000"/>
          <w:sz w:val="24"/>
          <w:lang w:val="fr-FR"/>
        </w:rPr>
        <w:t>8.1 - Sélection des candidatures</w:t>
      </w:r>
      <w:bookmarkEnd w:id="52"/>
    </w:p>
    <w:p w14:paraId="1FC851C8" w14:textId="77777777" w:rsidR="00B0679A" w:rsidRDefault="000B4825" w:rsidP="00586A9F">
      <w:pPr>
        <w:pStyle w:val="ParagrapheIndent2"/>
        <w:spacing w:after="240" w:line="232" w:lineRule="exact"/>
        <w:jc w:val="both"/>
        <w:rPr>
          <w:color w:val="000000"/>
          <w:lang w:val="fr-FR"/>
        </w:rPr>
      </w:pPr>
      <w:r>
        <w:rPr>
          <w:color w:val="000000"/>
          <w:lang w:val="fr-FR"/>
        </w:rPr>
        <w:t xml:space="preserve">Avant de procéder à l'examen des candidatures, s'il </w:t>
      </w:r>
      <w:r>
        <w:rPr>
          <w:color w:val="000000"/>
          <w:lang w:val="fr-FR"/>
        </w:rPr>
        <w:t>apparaît que des pièces du dossier de candidature sont manquantes ou incomplètes, le pouvoir adjudicateur peut décider de demander à tous les candidats concernés de produire ou compléter ces pièces dans un délai maximum de 5 jours.</w:t>
      </w:r>
    </w:p>
    <w:p w14:paraId="62F61708" w14:textId="77777777" w:rsidR="00B0679A" w:rsidRDefault="000B4825" w:rsidP="00586A9F">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5DE82A6"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53" w:name="ArtL2_RC-2-A10.3"/>
      <w:bookmarkStart w:id="54" w:name="_Toc256000026"/>
      <w:bookmarkEnd w:id="53"/>
      <w:r>
        <w:rPr>
          <w:rFonts w:ascii="Trebuchet MS" w:eastAsia="Trebuchet MS" w:hAnsi="Trebuchet MS" w:cs="Trebuchet MS"/>
          <w:i w:val="0"/>
          <w:color w:val="000000"/>
          <w:sz w:val="24"/>
          <w:lang w:val="fr-FR"/>
        </w:rPr>
        <w:t>8.2 - Attribution des marchés</w:t>
      </w:r>
      <w:bookmarkEnd w:id="54"/>
    </w:p>
    <w:p w14:paraId="1446CDA2" w14:textId="77777777" w:rsidR="00B0679A" w:rsidRDefault="000B4825" w:rsidP="00586A9F">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B4B8395" w14:textId="77777777" w:rsidR="00B0679A" w:rsidRDefault="00B0679A" w:rsidP="00586A9F">
      <w:pPr>
        <w:pStyle w:val="ParagrapheIndent2"/>
        <w:spacing w:line="232" w:lineRule="exact"/>
        <w:jc w:val="both"/>
        <w:rPr>
          <w:color w:val="000000"/>
          <w:lang w:val="fr-FR"/>
        </w:rPr>
      </w:pPr>
    </w:p>
    <w:p w14:paraId="1B03F320" w14:textId="77777777" w:rsidR="00B0679A" w:rsidRDefault="000B4825" w:rsidP="00586A9F">
      <w:pPr>
        <w:pStyle w:val="ParagrapheIndent2"/>
        <w:spacing w:after="240" w:line="232" w:lineRule="exact"/>
        <w:jc w:val="both"/>
        <w:rPr>
          <w:color w:val="000000"/>
          <w:lang w:val="fr-FR"/>
        </w:rPr>
      </w:pPr>
      <w:r>
        <w:rPr>
          <w:color w:val="000000"/>
          <w:lang w:val="fr-FR"/>
        </w:rPr>
        <w:t xml:space="preserve">L'attention des candidats est attirée sur le </w:t>
      </w:r>
      <w:r>
        <w:rPr>
          <w:color w:val="000000"/>
          <w:lang w:val="fr-FR"/>
        </w:rPr>
        <w:t>fait que toute offre irrégulière pourra faire l'objet d'une demande de régularisation, à condition qu'elle ne soit pas anormalement basse. En revanche, toute offre inacceptable ou inappropriée sera éliminée.</w:t>
      </w:r>
    </w:p>
    <w:p w14:paraId="0192E02E" w14:textId="77777777" w:rsidR="00B0679A" w:rsidRDefault="000B4825" w:rsidP="00586A9F">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AAEF81C" w14:textId="77777777" w:rsidR="00B0679A" w:rsidRDefault="00B0679A" w:rsidP="00586A9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B0679A" w14:paraId="3B7ED04A"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713B3E"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FA7C4A" w14:textId="77777777" w:rsidR="00B0679A" w:rsidRDefault="000B4825" w:rsidP="00586A9F">
            <w:pPr>
              <w:spacing w:before="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B0679A" w14:paraId="09CDEAF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98393"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0945F8"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B0679A" w14:paraId="459BEAB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C2EEB"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0CCC1"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r w:rsidR="00B0679A" w14:paraId="28BBED1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8702F" w14:textId="77777777" w:rsidR="00B0679A" w:rsidRDefault="000B4825" w:rsidP="00586A9F">
            <w:pPr>
              <w:spacing w:before="80" w:after="20"/>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2.1-Adéquation des moyens humains dédiés au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47EA9" w14:textId="77777777" w:rsidR="00B0679A" w:rsidRDefault="000B4825" w:rsidP="00586A9F">
            <w:pPr>
              <w:spacing w:before="80" w:after="20"/>
              <w:ind w:left="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B0679A" w14:paraId="33E22B2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36113" w14:textId="77777777" w:rsidR="00B0679A" w:rsidRDefault="000B4825" w:rsidP="00586A9F">
            <w:pPr>
              <w:spacing w:before="80" w:after="20"/>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2.2-Méthodologie et organisation dans la répartition des missions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FE7F2" w14:textId="77777777" w:rsidR="00B0679A" w:rsidRDefault="000B4825" w:rsidP="00586A9F">
            <w:pPr>
              <w:spacing w:before="80" w:after="20"/>
              <w:ind w:left="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w:t>
            </w:r>
          </w:p>
        </w:tc>
      </w:tr>
      <w:tr w:rsidR="00B0679A" w14:paraId="1D54FC71"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E0A6E" w14:textId="77777777" w:rsidR="00B0679A" w:rsidRDefault="000B4825" w:rsidP="00586A9F">
            <w:pPr>
              <w:spacing w:line="232" w:lineRule="exact"/>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2.3-Capacité à optimiser les délais au regard des contraintes inhérentes au milieu pénitentiaire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2C538" w14:textId="77777777" w:rsidR="00B0679A" w:rsidRDefault="000B4825" w:rsidP="00586A9F">
            <w:pPr>
              <w:spacing w:before="80" w:after="20"/>
              <w:ind w:left="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B0679A" w14:paraId="58C2A3E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6541B5" w14:textId="77777777" w:rsidR="00B0679A" w:rsidRDefault="000B4825" w:rsidP="00586A9F">
            <w:pPr>
              <w:spacing w:before="80" w:after="20"/>
              <w:ind w:left="6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2.4-Stratégie mise en place en matière de suivi financier des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6A19C" w14:textId="77777777" w:rsidR="00B0679A" w:rsidRDefault="000B4825" w:rsidP="00586A9F">
            <w:pPr>
              <w:spacing w:before="80" w:after="20"/>
              <w:ind w:left="80" w:right="80"/>
              <w:jc w:val="both"/>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w:t>
            </w:r>
          </w:p>
        </w:tc>
      </w:tr>
      <w:tr w:rsidR="00B0679A" w14:paraId="3638140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5D025"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3-Démarche éco-responsable (formation, mobilité douce...)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EFA60" w14:textId="77777777" w:rsidR="00B0679A" w:rsidRDefault="000B4825" w:rsidP="00586A9F">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bl>
    <w:p w14:paraId="20656AF9" w14:textId="77777777" w:rsidR="00B0679A" w:rsidRDefault="000B4825" w:rsidP="00586A9F">
      <w:pPr>
        <w:spacing w:after="20" w:line="240" w:lineRule="exact"/>
        <w:jc w:val="both"/>
      </w:pPr>
      <w:r>
        <w:t xml:space="preserve"> </w:t>
      </w:r>
    </w:p>
    <w:p w14:paraId="6DC593CB" w14:textId="77777777" w:rsidR="00B0679A" w:rsidRDefault="000B4825" w:rsidP="00586A9F">
      <w:pPr>
        <w:pStyle w:val="ParagrapheIndent2"/>
        <w:spacing w:after="240"/>
        <w:jc w:val="both"/>
        <w:rPr>
          <w:color w:val="000000"/>
          <w:lang w:val="fr-FR"/>
        </w:rPr>
      </w:pPr>
      <w:r>
        <w:rPr>
          <w:color w:val="000000"/>
          <w:lang w:val="fr-FR"/>
        </w:rPr>
        <w:t xml:space="preserve">Chaque </w:t>
      </w:r>
      <w:r>
        <w:rPr>
          <w:color w:val="000000"/>
          <w:lang w:val="fr-FR"/>
        </w:rPr>
        <w:t>candidat se verra attribuer une note globale sur 100.</w:t>
      </w:r>
    </w:p>
    <w:p w14:paraId="4FC3BB92" w14:textId="77777777" w:rsidR="00B0679A" w:rsidRDefault="000B4825" w:rsidP="00F04D94">
      <w:pPr>
        <w:pStyle w:val="ParagrapheIndent2"/>
        <w:spacing w:line="232" w:lineRule="exact"/>
        <w:rPr>
          <w:color w:val="000000"/>
          <w:lang w:val="fr-FR"/>
        </w:rPr>
        <w:sectPr w:rsidR="00B0679A">
          <w:footerReference w:type="default" r:id="rId28"/>
          <w:pgSz w:w="11900" w:h="16840"/>
          <w:pgMar w:top="1140" w:right="1140" w:bottom="1140" w:left="1140" w:header="1140" w:footer="1140" w:gutter="0"/>
          <w:cols w:space="708"/>
        </w:sect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22FFAE60"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55" w:name="ArtL2_RC-2-A10.4"/>
      <w:bookmarkStart w:id="56" w:name="_Toc256000027"/>
      <w:bookmarkEnd w:id="55"/>
      <w:r>
        <w:rPr>
          <w:rFonts w:ascii="Trebuchet MS" w:eastAsia="Trebuchet MS" w:hAnsi="Trebuchet MS" w:cs="Trebuchet MS"/>
          <w:i w:val="0"/>
          <w:color w:val="000000"/>
          <w:sz w:val="24"/>
          <w:lang w:val="fr-FR"/>
        </w:rPr>
        <w:lastRenderedPageBreak/>
        <w:t>8.3 - Suite à donner à la consultation</w:t>
      </w:r>
      <w:bookmarkEnd w:id="56"/>
    </w:p>
    <w:p w14:paraId="45D166A7" w14:textId="77777777" w:rsidR="00B0679A" w:rsidRDefault="000B4825" w:rsidP="00586A9F">
      <w:pPr>
        <w:pStyle w:val="ParagrapheIndent2"/>
        <w:spacing w:after="240" w:line="232" w:lineRule="exact"/>
        <w:jc w:val="both"/>
        <w:rPr>
          <w:color w:val="000000"/>
          <w:lang w:val="fr-FR"/>
        </w:rPr>
      </w:pPr>
      <w:r>
        <w:rPr>
          <w:color w:val="000000"/>
          <w:lang w:val="fr-FR"/>
        </w:rPr>
        <w:t xml:space="preserve">L'offre la mieux classée sera donc retenue à titre provisoire en </w:t>
      </w:r>
      <w:r>
        <w:rPr>
          <w:color w:val="000000"/>
          <w:lang w:val="fr-FR"/>
        </w:rPr>
        <w:t>attendant que le ou les candidats produisent les certificats et attestations des articles R. 2143-6 à R. 2143-10 du Code de la commande publique. Le délai imparti par le pouvoir adjudicateur pour remettre ces documents ne pourra être supérieur à 5 jours.</w:t>
      </w:r>
    </w:p>
    <w:p w14:paraId="0D5BDCFA" w14:textId="77777777" w:rsidR="00B0679A" w:rsidRDefault="000B4825" w:rsidP="00586A9F">
      <w:pPr>
        <w:pStyle w:val="ParagrapheIndent2"/>
        <w:spacing w:after="240"/>
        <w:jc w:val="both"/>
        <w:rPr>
          <w:color w:val="000000"/>
          <w:lang w:val="fr-FR"/>
        </w:rPr>
      </w:pPr>
      <w:r>
        <w:rPr>
          <w:color w:val="000000"/>
          <w:lang w:val="fr-FR"/>
        </w:rPr>
        <w:t>Une attestation d'assurance décennale devra également être produite dans le même délai.</w:t>
      </w:r>
    </w:p>
    <w:p w14:paraId="1839212A"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57" w:name="ArtL1_RC-2-A12"/>
      <w:bookmarkStart w:id="58" w:name="_Toc256000028"/>
      <w:bookmarkEnd w:id="57"/>
      <w:r>
        <w:rPr>
          <w:rFonts w:ascii="Trebuchet MS" w:eastAsia="Trebuchet MS" w:hAnsi="Trebuchet MS" w:cs="Trebuchet MS"/>
          <w:color w:val="FFFFFF"/>
          <w:sz w:val="28"/>
          <w:lang w:val="fr-FR"/>
        </w:rPr>
        <w:t>9 - Récompenses</w:t>
      </w:r>
      <w:bookmarkEnd w:id="58"/>
    </w:p>
    <w:p w14:paraId="62BA0087" w14:textId="77777777" w:rsidR="00B0679A" w:rsidRDefault="000B4825" w:rsidP="00586A9F">
      <w:pPr>
        <w:spacing w:line="60" w:lineRule="exact"/>
        <w:jc w:val="both"/>
        <w:rPr>
          <w:sz w:val="6"/>
        </w:rPr>
      </w:pPr>
      <w:r>
        <w:t xml:space="preserve"> </w:t>
      </w:r>
    </w:p>
    <w:p w14:paraId="14B324B2" w14:textId="77777777" w:rsidR="00B0679A" w:rsidRDefault="000B4825" w:rsidP="00586A9F">
      <w:pPr>
        <w:pStyle w:val="ParagrapheIndent1"/>
        <w:spacing w:after="240" w:line="232" w:lineRule="exact"/>
        <w:jc w:val="both"/>
        <w:rPr>
          <w:color w:val="000000"/>
          <w:lang w:val="fr-FR"/>
        </w:rPr>
      </w:pPr>
      <w:r>
        <w:rPr>
          <w:color w:val="000000"/>
          <w:lang w:val="fr-FR"/>
        </w:rPr>
        <w:t>A l'issue de la consultation, il ne sera versé aucune prime aux candidats admis à remettre des prestations et non retenus.</w:t>
      </w:r>
    </w:p>
    <w:p w14:paraId="3793787D"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59" w:name="ArtL1_RC-2-A14"/>
      <w:bookmarkStart w:id="60" w:name="_Toc256000029"/>
      <w:bookmarkEnd w:id="59"/>
      <w:r>
        <w:rPr>
          <w:rFonts w:ascii="Trebuchet MS" w:eastAsia="Trebuchet MS" w:hAnsi="Trebuchet MS" w:cs="Trebuchet MS"/>
          <w:color w:val="FFFFFF"/>
          <w:sz w:val="28"/>
          <w:lang w:val="fr-FR"/>
        </w:rPr>
        <w:t>10 - Renseignements complémentaires</w:t>
      </w:r>
      <w:bookmarkEnd w:id="60"/>
    </w:p>
    <w:p w14:paraId="2F821340" w14:textId="77777777" w:rsidR="00B0679A" w:rsidRDefault="000B4825" w:rsidP="00586A9F">
      <w:pPr>
        <w:spacing w:line="60" w:lineRule="exact"/>
        <w:jc w:val="both"/>
        <w:rPr>
          <w:sz w:val="6"/>
        </w:rPr>
      </w:pPr>
      <w:r>
        <w:t xml:space="preserve"> </w:t>
      </w:r>
    </w:p>
    <w:p w14:paraId="2C294ECD"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61" w:name="ArtL2_NA11.3"/>
      <w:bookmarkStart w:id="62" w:name="_Toc256000030"/>
      <w:bookmarkEnd w:id="61"/>
      <w:r>
        <w:rPr>
          <w:rFonts w:ascii="Trebuchet MS" w:eastAsia="Trebuchet MS" w:hAnsi="Trebuchet MS" w:cs="Trebuchet MS"/>
          <w:i w:val="0"/>
          <w:color w:val="000000"/>
          <w:sz w:val="24"/>
          <w:lang w:val="fr-FR"/>
        </w:rPr>
        <w:t>10.1 - Obligation de retrait sur la plateforme PLACE</w:t>
      </w:r>
      <w:bookmarkEnd w:id="62"/>
    </w:p>
    <w:p w14:paraId="47C0CC10" w14:textId="77777777" w:rsidR="00B0679A" w:rsidRDefault="000B4825" w:rsidP="00586A9F">
      <w:pPr>
        <w:pStyle w:val="ParagrapheIndent2"/>
        <w:spacing w:after="240" w:line="232" w:lineRule="exact"/>
        <w:jc w:val="both"/>
        <w:rPr>
          <w:b/>
          <w:color w:val="000000"/>
          <w:lang w:val="fr-FR"/>
        </w:rPr>
      </w:pPr>
      <w:r>
        <w:rPr>
          <w:color w:val="000000"/>
          <w:lang w:val="fr-FR"/>
        </w:rPr>
        <w:t xml:space="preserve">Afin de recevoir les réponses aux questions posées par les autres candidats, ou pour être tenu informé de toute modification apportée par le pouvoir adjudicateur à la procédure en cours, il est essentiel d'être identifié par l'acheteur. A cette fin, </w:t>
      </w:r>
      <w:r>
        <w:rPr>
          <w:b/>
          <w:color w:val="000000"/>
          <w:lang w:val="fr-FR"/>
        </w:rPr>
        <w:t>chaque candidat veillera à télécharger le DCE de la consultation sur le profil d'acheteur de la plateforme des achats de l'Etat (PLACE), en laissant ses coordonnées détaillées et en utilisant une adresse mail relevée régulièrement.</w:t>
      </w:r>
    </w:p>
    <w:p w14:paraId="4A61677D"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63" w:name="ArtL2_RC-2-A14.1"/>
      <w:bookmarkStart w:id="64" w:name="_Toc256000031"/>
      <w:bookmarkEnd w:id="63"/>
      <w:r>
        <w:rPr>
          <w:rFonts w:ascii="Trebuchet MS" w:eastAsia="Trebuchet MS" w:hAnsi="Trebuchet MS" w:cs="Trebuchet MS"/>
          <w:i w:val="0"/>
          <w:color w:val="000000"/>
          <w:sz w:val="24"/>
          <w:lang w:val="fr-FR"/>
        </w:rPr>
        <w:t>10.2 - Adresses supplémentaires et points de contact</w:t>
      </w:r>
      <w:bookmarkEnd w:id="64"/>
    </w:p>
    <w:p w14:paraId="15CC12E9" w14:textId="77777777" w:rsidR="00B0679A" w:rsidRDefault="000B4825" w:rsidP="00586A9F">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50FE28B8" w14:textId="77777777" w:rsidR="00B0679A" w:rsidRDefault="00B0679A" w:rsidP="00586A9F">
      <w:pPr>
        <w:pStyle w:val="ParagrapheIndent2"/>
        <w:spacing w:line="232" w:lineRule="exact"/>
        <w:jc w:val="both"/>
        <w:rPr>
          <w:color w:val="000000"/>
          <w:lang w:val="fr-FR"/>
        </w:rPr>
      </w:pPr>
    </w:p>
    <w:p w14:paraId="416CFDE6" w14:textId="77777777" w:rsidR="00B0679A" w:rsidRDefault="000B4825" w:rsidP="00586A9F">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0D553F58" w14:textId="77777777" w:rsidR="00B0679A" w:rsidRDefault="000B4825" w:rsidP="00586A9F">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A6BBDD5" w14:textId="77777777" w:rsidR="00B0679A" w:rsidRDefault="000B4825" w:rsidP="00586A9F">
      <w:pPr>
        <w:pStyle w:val="Titre2"/>
        <w:ind w:left="280"/>
        <w:jc w:val="both"/>
        <w:rPr>
          <w:rFonts w:ascii="Trebuchet MS" w:eastAsia="Trebuchet MS" w:hAnsi="Trebuchet MS" w:cs="Trebuchet MS"/>
          <w:i w:val="0"/>
          <w:color w:val="000000"/>
          <w:sz w:val="24"/>
          <w:lang w:val="fr-FR"/>
        </w:rPr>
      </w:pPr>
      <w:bookmarkStart w:id="65" w:name="ArtL2_RC-2-A14.2"/>
      <w:bookmarkStart w:id="66" w:name="_Toc256000032"/>
      <w:bookmarkEnd w:id="65"/>
      <w:r>
        <w:rPr>
          <w:rFonts w:ascii="Trebuchet MS" w:eastAsia="Trebuchet MS" w:hAnsi="Trebuchet MS" w:cs="Trebuchet MS"/>
          <w:i w:val="0"/>
          <w:color w:val="000000"/>
          <w:sz w:val="24"/>
          <w:lang w:val="fr-FR"/>
        </w:rPr>
        <w:t>10.3 - Procédures de recours</w:t>
      </w:r>
      <w:bookmarkEnd w:id="66"/>
    </w:p>
    <w:p w14:paraId="325E43F6" w14:textId="77777777" w:rsidR="00B0679A" w:rsidRDefault="000B4825" w:rsidP="00586A9F">
      <w:pPr>
        <w:pStyle w:val="ParagrapheIndent2"/>
        <w:spacing w:line="232" w:lineRule="exact"/>
        <w:jc w:val="both"/>
        <w:rPr>
          <w:color w:val="000000"/>
          <w:lang w:val="fr-FR"/>
        </w:rPr>
      </w:pPr>
      <w:r>
        <w:rPr>
          <w:color w:val="000000"/>
          <w:lang w:val="fr-FR"/>
        </w:rPr>
        <w:t>Le tribunal territorialement compétent est :</w:t>
      </w:r>
    </w:p>
    <w:p w14:paraId="6561F4F4" w14:textId="77777777" w:rsidR="00B0679A" w:rsidRDefault="000B4825" w:rsidP="00586A9F">
      <w:pPr>
        <w:pStyle w:val="ParagrapheIndent2"/>
        <w:spacing w:line="232" w:lineRule="exact"/>
        <w:jc w:val="both"/>
        <w:rPr>
          <w:color w:val="000000"/>
          <w:lang w:val="fr-FR"/>
        </w:rPr>
      </w:pPr>
      <w:r>
        <w:rPr>
          <w:color w:val="000000"/>
          <w:lang w:val="fr-FR"/>
        </w:rPr>
        <w:t>Tribunal Administratif de Dijon</w:t>
      </w:r>
    </w:p>
    <w:p w14:paraId="79FF2481" w14:textId="77777777" w:rsidR="00B0679A" w:rsidRDefault="000B4825" w:rsidP="00586A9F">
      <w:pPr>
        <w:pStyle w:val="ParagrapheIndent2"/>
        <w:spacing w:line="232" w:lineRule="exact"/>
        <w:jc w:val="both"/>
        <w:rPr>
          <w:color w:val="000000"/>
          <w:lang w:val="fr-FR"/>
        </w:rPr>
      </w:pPr>
      <w:r>
        <w:rPr>
          <w:color w:val="000000"/>
          <w:lang w:val="fr-FR"/>
        </w:rPr>
        <w:t>22 Rue d'Assas</w:t>
      </w:r>
    </w:p>
    <w:p w14:paraId="4C287055" w14:textId="77777777" w:rsidR="00B0679A" w:rsidRDefault="000B4825" w:rsidP="00586A9F">
      <w:pPr>
        <w:pStyle w:val="ParagrapheIndent2"/>
        <w:spacing w:line="232" w:lineRule="exact"/>
        <w:jc w:val="both"/>
        <w:rPr>
          <w:color w:val="000000"/>
          <w:lang w:val="fr-FR"/>
        </w:rPr>
      </w:pPr>
      <w:r>
        <w:rPr>
          <w:color w:val="000000"/>
          <w:lang w:val="fr-FR"/>
        </w:rPr>
        <w:t>BP 61616</w:t>
      </w:r>
    </w:p>
    <w:p w14:paraId="466A564E" w14:textId="77777777" w:rsidR="00B0679A" w:rsidRDefault="000B4825" w:rsidP="00586A9F">
      <w:pPr>
        <w:pStyle w:val="ParagrapheIndent2"/>
        <w:spacing w:line="232" w:lineRule="exact"/>
        <w:jc w:val="both"/>
        <w:rPr>
          <w:color w:val="000000"/>
          <w:lang w:val="fr-FR"/>
        </w:rPr>
      </w:pPr>
      <w:r>
        <w:rPr>
          <w:color w:val="000000"/>
          <w:lang w:val="fr-FR"/>
        </w:rPr>
        <w:t>21016 DIJON</w:t>
      </w:r>
    </w:p>
    <w:p w14:paraId="787DB79D" w14:textId="77777777" w:rsidR="00B0679A" w:rsidRDefault="00B0679A" w:rsidP="00586A9F">
      <w:pPr>
        <w:pStyle w:val="ParagrapheIndent2"/>
        <w:spacing w:line="232" w:lineRule="exact"/>
        <w:jc w:val="both"/>
        <w:rPr>
          <w:color w:val="000000"/>
          <w:lang w:val="fr-FR"/>
        </w:rPr>
      </w:pPr>
    </w:p>
    <w:p w14:paraId="09F9F49B" w14:textId="77777777" w:rsidR="00B0679A" w:rsidRDefault="000B4825" w:rsidP="00586A9F">
      <w:pPr>
        <w:pStyle w:val="ParagrapheIndent2"/>
        <w:spacing w:line="232" w:lineRule="exact"/>
        <w:jc w:val="both"/>
        <w:rPr>
          <w:color w:val="000000"/>
          <w:lang w:val="fr-FR"/>
        </w:rPr>
      </w:pPr>
      <w:r>
        <w:rPr>
          <w:color w:val="000000"/>
          <w:lang w:val="fr-FR"/>
        </w:rPr>
        <w:t>Tél : 03.80.73.91.00</w:t>
      </w:r>
    </w:p>
    <w:p w14:paraId="55298771" w14:textId="77777777" w:rsidR="00B0679A" w:rsidRDefault="000B4825" w:rsidP="00586A9F">
      <w:pPr>
        <w:pStyle w:val="ParagrapheIndent2"/>
        <w:spacing w:line="232" w:lineRule="exact"/>
        <w:jc w:val="both"/>
        <w:rPr>
          <w:color w:val="000000"/>
          <w:lang w:val="fr-FR"/>
        </w:rPr>
      </w:pPr>
      <w:r>
        <w:rPr>
          <w:color w:val="000000"/>
          <w:lang w:val="fr-FR"/>
        </w:rPr>
        <w:t xml:space="preserve">Télécopie : </w:t>
      </w:r>
      <w:r>
        <w:rPr>
          <w:color w:val="000000"/>
          <w:lang w:val="fr-FR"/>
        </w:rPr>
        <w:t>03.80.73.39.89</w:t>
      </w:r>
    </w:p>
    <w:p w14:paraId="353DEF8A" w14:textId="77777777" w:rsidR="00B0679A" w:rsidRDefault="000B4825" w:rsidP="00586A9F">
      <w:pPr>
        <w:pStyle w:val="ParagrapheIndent2"/>
        <w:spacing w:line="232" w:lineRule="exact"/>
        <w:jc w:val="both"/>
        <w:rPr>
          <w:color w:val="000000"/>
          <w:lang w:val="fr-FR"/>
        </w:rPr>
      </w:pPr>
      <w:r>
        <w:rPr>
          <w:color w:val="000000"/>
          <w:lang w:val="fr-FR"/>
        </w:rPr>
        <w:t>Courriel : greffe.ta-dijon@juradm.fr</w:t>
      </w:r>
    </w:p>
    <w:p w14:paraId="241B53C8" w14:textId="77777777" w:rsidR="00B0679A" w:rsidRDefault="00B0679A" w:rsidP="00586A9F">
      <w:pPr>
        <w:pStyle w:val="ParagrapheIndent2"/>
        <w:spacing w:line="232" w:lineRule="exact"/>
        <w:jc w:val="both"/>
        <w:rPr>
          <w:color w:val="000000"/>
          <w:lang w:val="fr-FR"/>
        </w:rPr>
      </w:pPr>
    </w:p>
    <w:p w14:paraId="4769E08B" w14:textId="77777777" w:rsidR="00B0679A" w:rsidRDefault="00B0679A" w:rsidP="00586A9F">
      <w:pPr>
        <w:pStyle w:val="ParagrapheIndent2"/>
        <w:spacing w:line="232" w:lineRule="exact"/>
        <w:jc w:val="both"/>
        <w:rPr>
          <w:color w:val="000000"/>
          <w:lang w:val="fr-FR"/>
        </w:rPr>
      </w:pPr>
    </w:p>
    <w:p w14:paraId="43D819E0" w14:textId="77777777" w:rsidR="00B0679A" w:rsidRDefault="000B4825" w:rsidP="00586A9F">
      <w:pPr>
        <w:pStyle w:val="ParagrapheIndent2"/>
        <w:spacing w:after="240" w:line="232" w:lineRule="exact"/>
        <w:jc w:val="both"/>
        <w:rPr>
          <w:color w:val="000000"/>
          <w:lang w:val="fr-FR"/>
        </w:rPr>
      </w:pPr>
      <w:r>
        <w:rPr>
          <w:color w:val="000000"/>
          <w:lang w:val="fr-FR"/>
        </w:rPr>
        <w:t>La juridiction peut être saisie par voie dématérialisée à l'adresse : </w:t>
      </w:r>
      <w:hyperlink r:id="rId29" w:history="1">
        <w:r>
          <w:rPr>
            <w:color w:val="000000"/>
            <w:lang w:val="fr-FR"/>
          </w:rPr>
          <w:t>www.telerecours.fr</w:t>
        </w:r>
      </w:hyperlink>
    </w:p>
    <w:p w14:paraId="546576FF" w14:textId="77777777" w:rsidR="00B0679A" w:rsidRDefault="000B4825" w:rsidP="00586A9F">
      <w:pPr>
        <w:pStyle w:val="ParagrapheIndent2"/>
        <w:spacing w:line="232" w:lineRule="exact"/>
        <w:jc w:val="both"/>
        <w:rPr>
          <w:color w:val="000000"/>
          <w:lang w:val="fr-FR"/>
        </w:rPr>
        <w:sectPr w:rsidR="00B0679A">
          <w:footerReference w:type="default" r:id="rId30"/>
          <w:pgSz w:w="11900" w:h="16840"/>
          <w:pgMar w:top="1140" w:right="1140" w:bottom="1140" w:left="1140" w:header="1140" w:footer="1140" w:gutter="0"/>
          <w:cols w:space="708"/>
        </w:sectPr>
      </w:pPr>
      <w:r>
        <w:rPr>
          <w:color w:val="000000"/>
          <w:lang w:val="fr-FR"/>
        </w:rPr>
        <w:t xml:space="preserve">Les voies de recours ouvertes aux candidats sont les suivantes : Référé pré-contractuel prévu aux articles L.551-1 à L.551-12 du Code de justice administrative (CJA), et pouvant être exercé avant la </w:t>
      </w:r>
      <w:r>
        <w:rPr>
          <w:color w:val="000000"/>
          <w:lang w:val="fr-FR"/>
        </w:rPr>
        <w:t>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w:t>
      </w:r>
      <w:r>
        <w:rPr>
          <w:color w:val="000000"/>
          <w:lang w:val="fr-FR"/>
        </w:rPr>
        <w:t>ustifiant d'un intérêt lésé, et pouvant être exercé dans les deux mois suivant la date à laquelle la conclusion du contrat est rendue publique.</w:t>
      </w:r>
    </w:p>
    <w:p w14:paraId="5392FF8F" w14:textId="77777777" w:rsidR="00B0679A" w:rsidRDefault="000B4825" w:rsidP="00586A9F">
      <w:pPr>
        <w:pStyle w:val="ParagrapheIndent2"/>
        <w:spacing w:line="232" w:lineRule="exact"/>
        <w:jc w:val="both"/>
        <w:rPr>
          <w:color w:val="000000"/>
          <w:lang w:val="fr-FR"/>
        </w:rPr>
      </w:pPr>
      <w:r>
        <w:rPr>
          <w:color w:val="000000"/>
          <w:lang w:val="fr-FR"/>
        </w:rPr>
        <w:lastRenderedPageBreak/>
        <w:t>Pour obtenir des renseignements relatifs à l'introduction des recours, les candidats devront s'adresser à :</w:t>
      </w:r>
    </w:p>
    <w:p w14:paraId="4962F281" w14:textId="77777777" w:rsidR="00B0679A" w:rsidRDefault="000B4825" w:rsidP="00586A9F">
      <w:pPr>
        <w:pStyle w:val="ParagrapheIndent2"/>
        <w:spacing w:line="232" w:lineRule="exact"/>
        <w:jc w:val="both"/>
        <w:rPr>
          <w:color w:val="000000"/>
          <w:lang w:val="fr-FR"/>
        </w:rPr>
      </w:pPr>
      <w:r>
        <w:rPr>
          <w:color w:val="000000"/>
          <w:lang w:val="fr-FR"/>
        </w:rPr>
        <w:t>Tribunal Administratif de Dijon</w:t>
      </w:r>
    </w:p>
    <w:p w14:paraId="73FE2BBB" w14:textId="77777777" w:rsidR="00B0679A" w:rsidRDefault="000B4825" w:rsidP="00586A9F">
      <w:pPr>
        <w:pStyle w:val="ParagrapheIndent2"/>
        <w:spacing w:line="232" w:lineRule="exact"/>
        <w:jc w:val="both"/>
        <w:rPr>
          <w:color w:val="000000"/>
          <w:lang w:val="fr-FR"/>
        </w:rPr>
      </w:pPr>
      <w:r>
        <w:rPr>
          <w:color w:val="000000"/>
          <w:lang w:val="fr-FR"/>
        </w:rPr>
        <w:t>22 Rue d'Assas</w:t>
      </w:r>
    </w:p>
    <w:p w14:paraId="78E0A236" w14:textId="77777777" w:rsidR="00B0679A" w:rsidRDefault="000B4825" w:rsidP="00586A9F">
      <w:pPr>
        <w:pStyle w:val="ParagrapheIndent2"/>
        <w:spacing w:line="232" w:lineRule="exact"/>
        <w:jc w:val="both"/>
        <w:rPr>
          <w:color w:val="000000"/>
          <w:lang w:val="fr-FR"/>
        </w:rPr>
      </w:pPr>
      <w:r>
        <w:rPr>
          <w:color w:val="000000"/>
          <w:lang w:val="fr-FR"/>
        </w:rPr>
        <w:t>BP 61616</w:t>
      </w:r>
    </w:p>
    <w:p w14:paraId="5CBBE66E" w14:textId="77777777" w:rsidR="00B0679A" w:rsidRDefault="000B4825" w:rsidP="00586A9F">
      <w:pPr>
        <w:pStyle w:val="ParagrapheIndent2"/>
        <w:spacing w:line="232" w:lineRule="exact"/>
        <w:jc w:val="both"/>
        <w:rPr>
          <w:color w:val="000000"/>
          <w:lang w:val="fr-FR"/>
        </w:rPr>
      </w:pPr>
      <w:r>
        <w:rPr>
          <w:color w:val="000000"/>
          <w:lang w:val="fr-FR"/>
        </w:rPr>
        <w:t>21016 DIJON</w:t>
      </w:r>
    </w:p>
    <w:p w14:paraId="2F83EAB2" w14:textId="77777777" w:rsidR="00B0679A" w:rsidRDefault="00B0679A" w:rsidP="00586A9F">
      <w:pPr>
        <w:pStyle w:val="ParagrapheIndent2"/>
        <w:spacing w:line="232" w:lineRule="exact"/>
        <w:jc w:val="both"/>
        <w:rPr>
          <w:color w:val="000000"/>
          <w:lang w:val="fr-FR"/>
        </w:rPr>
      </w:pPr>
    </w:p>
    <w:p w14:paraId="72CF753E" w14:textId="77777777" w:rsidR="00B0679A" w:rsidRDefault="000B4825" w:rsidP="00586A9F">
      <w:pPr>
        <w:pStyle w:val="ParagrapheIndent2"/>
        <w:spacing w:line="232" w:lineRule="exact"/>
        <w:jc w:val="both"/>
        <w:rPr>
          <w:color w:val="000000"/>
          <w:lang w:val="fr-FR"/>
        </w:rPr>
      </w:pPr>
      <w:r>
        <w:rPr>
          <w:color w:val="000000"/>
          <w:lang w:val="fr-FR"/>
        </w:rPr>
        <w:t>Tél : 03.80.73.91.00</w:t>
      </w:r>
    </w:p>
    <w:p w14:paraId="1BD1CFC6" w14:textId="77777777" w:rsidR="00B0679A" w:rsidRDefault="000B4825" w:rsidP="00586A9F">
      <w:pPr>
        <w:pStyle w:val="ParagrapheIndent2"/>
        <w:spacing w:line="232" w:lineRule="exact"/>
        <w:jc w:val="both"/>
        <w:rPr>
          <w:color w:val="000000"/>
          <w:lang w:val="fr-FR"/>
        </w:rPr>
      </w:pPr>
      <w:r>
        <w:rPr>
          <w:color w:val="000000"/>
          <w:lang w:val="fr-FR"/>
        </w:rPr>
        <w:t>Télécopie : 03.80.73.39.89</w:t>
      </w:r>
    </w:p>
    <w:p w14:paraId="5B1CA955" w14:textId="77777777" w:rsidR="00B0679A" w:rsidRDefault="000B4825" w:rsidP="00586A9F">
      <w:pPr>
        <w:pStyle w:val="ParagrapheIndent2"/>
        <w:spacing w:line="232" w:lineRule="exact"/>
        <w:jc w:val="both"/>
        <w:rPr>
          <w:color w:val="000000"/>
          <w:lang w:val="fr-FR"/>
        </w:rPr>
      </w:pPr>
      <w:r>
        <w:rPr>
          <w:color w:val="000000"/>
          <w:lang w:val="fr-FR"/>
        </w:rPr>
        <w:t>Courriel : greffe.ta-dijon@juradm.fr</w:t>
      </w:r>
    </w:p>
    <w:p w14:paraId="759909E0" w14:textId="77777777" w:rsidR="00B0679A" w:rsidRDefault="00B0679A" w:rsidP="00586A9F">
      <w:pPr>
        <w:pStyle w:val="ParagrapheIndent2"/>
        <w:spacing w:after="240" w:line="232" w:lineRule="exact"/>
        <w:jc w:val="both"/>
        <w:rPr>
          <w:color w:val="000000"/>
          <w:lang w:val="fr-FR"/>
        </w:rPr>
      </w:pPr>
    </w:p>
    <w:p w14:paraId="0B1CDB14" w14:textId="77777777" w:rsidR="00B0679A" w:rsidRDefault="000B4825" w:rsidP="00586A9F">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6D0D35C0" w14:textId="77777777" w:rsidR="00B0679A" w:rsidRDefault="000B4825" w:rsidP="00586A9F">
      <w:pPr>
        <w:pStyle w:val="ParagrapheIndent2"/>
        <w:spacing w:line="232" w:lineRule="exact"/>
        <w:jc w:val="both"/>
        <w:rPr>
          <w:color w:val="000000"/>
          <w:lang w:val="fr-FR"/>
        </w:rPr>
      </w:pPr>
      <w:r>
        <w:rPr>
          <w:color w:val="000000"/>
          <w:lang w:val="fr-FR"/>
        </w:rPr>
        <w:t>Monsieur le médiateur pour les relations entre le ministère de la Justice et ses fournisseurs</w:t>
      </w:r>
    </w:p>
    <w:p w14:paraId="2ED3FC64" w14:textId="77777777" w:rsidR="00B0679A" w:rsidRDefault="000B4825" w:rsidP="00586A9F">
      <w:pPr>
        <w:pStyle w:val="ParagrapheIndent2"/>
        <w:spacing w:line="232" w:lineRule="exact"/>
        <w:jc w:val="both"/>
        <w:rPr>
          <w:color w:val="000000"/>
          <w:lang w:val="fr-FR"/>
        </w:rPr>
      </w:pPr>
      <w:r>
        <w:rPr>
          <w:color w:val="000000"/>
          <w:lang w:val="fr-FR"/>
        </w:rPr>
        <w:t>3 place Vendôme</w:t>
      </w:r>
    </w:p>
    <w:p w14:paraId="158642B3" w14:textId="77777777" w:rsidR="00B0679A" w:rsidRDefault="000B4825" w:rsidP="00586A9F">
      <w:pPr>
        <w:pStyle w:val="ParagrapheIndent2"/>
        <w:spacing w:line="232" w:lineRule="exact"/>
        <w:jc w:val="both"/>
        <w:rPr>
          <w:color w:val="000000"/>
          <w:lang w:val="fr-FR"/>
        </w:rPr>
      </w:pPr>
      <w:r>
        <w:rPr>
          <w:color w:val="000000"/>
          <w:lang w:val="fr-FR"/>
        </w:rPr>
        <w:t>75042 PARIS CEDEX 01</w:t>
      </w:r>
    </w:p>
    <w:p w14:paraId="5AB9939C" w14:textId="77777777" w:rsidR="00B0679A" w:rsidRDefault="00B0679A" w:rsidP="00586A9F">
      <w:pPr>
        <w:pStyle w:val="ParagrapheIndent2"/>
        <w:spacing w:line="232" w:lineRule="exact"/>
        <w:jc w:val="both"/>
        <w:rPr>
          <w:color w:val="000000"/>
          <w:lang w:val="fr-FR"/>
        </w:rPr>
      </w:pPr>
    </w:p>
    <w:p w14:paraId="1C60A58F" w14:textId="77777777" w:rsidR="00B0679A" w:rsidRDefault="000B4825" w:rsidP="00586A9F">
      <w:pPr>
        <w:pStyle w:val="ParagrapheIndent2"/>
        <w:spacing w:line="232" w:lineRule="exact"/>
        <w:jc w:val="both"/>
        <w:rPr>
          <w:color w:val="000000"/>
          <w:lang w:val="fr-FR"/>
        </w:rPr>
      </w:pPr>
      <w:r>
        <w:rPr>
          <w:color w:val="000000"/>
          <w:lang w:val="fr-FR"/>
        </w:rPr>
        <w:t>Courriel : mediateur-fournisseurs@justice.gouv.fr</w:t>
      </w:r>
    </w:p>
    <w:p w14:paraId="42BC2947" w14:textId="77777777" w:rsidR="00B0679A" w:rsidRDefault="00B0679A" w:rsidP="00586A9F">
      <w:pPr>
        <w:pStyle w:val="ParagrapheIndent2"/>
        <w:spacing w:after="240" w:line="232" w:lineRule="exact"/>
        <w:jc w:val="both"/>
        <w:rPr>
          <w:color w:val="000000"/>
          <w:lang w:val="fr-FR"/>
        </w:rPr>
      </w:pPr>
    </w:p>
    <w:p w14:paraId="478869D3" w14:textId="77777777" w:rsidR="00B0679A" w:rsidRDefault="000B4825" w:rsidP="00586A9F">
      <w:pPr>
        <w:pStyle w:val="Titre1"/>
        <w:shd w:val="clear" w:color="FD2456" w:fill="FD2456"/>
        <w:jc w:val="both"/>
        <w:rPr>
          <w:rFonts w:ascii="Trebuchet MS" w:eastAsia="Trebuchet MS" w:hAnsi="Trebuchet MS" w:cs="Trebuchet MS"/>
          <w:color w:val="FFFFFF"/>
          <w:sz w:val="28"/>
          <w:lang w:val="fr-FR"/>
        </w:rPr>
      </w:pPr>
      <w:bookmarkStart w:id="67" w:name="ArtL1_RC-2-A15"/>
      <w:bookmarkStart w:id="68" w:name="_Toc256000033"/>
      <w:bookmarkEnd w:id="67"/>
      <w:r>
        <w:rPr>
          <w:rFonts w:ascii="Trebuchet MS" w:eastAsia="Trebuchet MS" w:hAnsi="Trebuchet MS" w:cs="Trebuchet MS"/>
          <w:color w:val="FFFFFF"/>
          <w:sz w:val="28"/>
          <w:lang w:val="fr-FR"/>
        </w:rPr>
        <w:t>11 - Clauses complémentaires</w:t>
      </w:r>
      <w:bookmarkEnd w:id="68"/>
    </w:p>
    <w:p w14:paraId="5750A61B" w14:textId="77777777" w:rsidR="00B0679A" w:rsidRDefault="000B4825" w:rsidP="00586A9F">
      <w:pPr>
        <w:spacing w:line="60" w:lineRule="exact"/>
        <w:jc w:val="both"/>
        <w:rPr>
          <w:sz w:val="6"/>
        </w:rPr>
      </w:pPr>
      <w:r>
        <w:t xml:space="preserve"> </w:t>
      </w:r>
    </w:p>
    <w:p w14:paraId="229595EE" w14:textId="77777777" w:rsidR="00F04D94" w:rsidRDefault="00F04D94" w:rsidP="00586A9F">
      <w:pPr>
        <w:pStyle w:val="ParagrapheIndent1"/>
        <w:spacing w:line="232" w:lineRule="exact"/>
        <w:jc w:val="both"/>
        <w:rPr>
          <w:color w:val="000000"/>
          <w:lang w:val="fr-FR"/>
        </w:rPr>
      </w:pPr>
    </w:p>
    <w:p w14:paraId="60046E32" w14:textId="3878F49F" w:rsidR="00F04D94" w:rsidRPr="00F04D94" w:rsidRDefault="00F04D94" w:rsidP="00F04D94">
      <w:pPr>
        <w:pStyle w:val="Titre2"/>
        <w:ind w:left="280"/>
        <w:jc w:val="both"/>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 xml:space="preserve">11.1 </w:t>
      </w:r>
      <w:r>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r>
        <w:rPr>
          <w:rFonts w:ascii="Trebuchet MS" w:eastAsia="Trebuchet MS" w:hAnsi="Trebuchet MS" w:cs="Trebuchet MS"/>
          <w:i w:val="0"/>
          <w:color w:val="000000"/>
          <w:sz w:val="24"/>
          <w:lang w:val="fr-FR"/>
        </w:rPr>
        <w:t>Clause sociale</w:t>
      </w:r>
    </w:p>
    <w:p w14:paraId="10DD42E7" w14:textId="77777777" w:rsidR="00F04D94" w:rsidRDefault="00F04D94" w:rsidP="00586A9F">
      <w:pPr>
        <w:pStyle w:val="ParagrapheIndent1"/>
        <w:spacing w:line="232" w:lineRule="exact"/>
        <w:jc w:val="both"/>
        <w:rPr>
          <w:color w:val="000000"/>
          <w:lang w:val="fr-FR"/>
        </w:rPr>
      </w:pPr>
    </w:p>
    <w:p w14:paraId="4C014D93" w14:textId="14BF7AF8" w:rsidR="00B0679A" w:rsidRPr="00F04D94" w:rsidRDefault="000B4825" w:rsidP="00586A9F">
      <w:pPr>
        <w:pStyle w:val="ParagrapheIndent1"/>
        <w:spacing w:line="232" w:lineRule="exact"/>
        <w:jc w:val="both"/>
        <w:rPr>
          <w:color w:val="FF0000"/>
          <w:lang w:val="fr-FR"/>
        </w:rPr>
      </w:pPr>
      <w:r>
        <w:rPr>
          <w:color w:val="000000"/>
          <w:lang w:val="fr-FR"/>
        </w:rPr>
        <w:t>Le ministère de la Justice est engagé dans une démarche de promotion de la diversité et de l’égalité professionnelle entre les femmes et les hommes. A ce titre, il est attentif dans le choix de ses contractants comme dans la réalisation des prestations, au respect des dispositions législatives et réglementaires en la matière. Les titulaires d'un lot d'un montant supérieur à 600 000 €HT devront s'engager, au titre de l'exécution du marché́, dans une démarche d’amélioration continue de la qualité de leurs pra</w:t>
      </w:r>
      <w:r>
        <w:rPr>
          <w:color w:val="000000"/>
          <w:lang w:val="fr-FR"/>
        </w:rPr>
        <w:t>tiques sociales en matière de prévention des discriminations, ainsi que de promotion de l'égalité des chances et de la diversité, notamment l’égalité entre les femmes et les hommes (éga-conditionnalité). La promotion de la diversité s'entend comme l'ensemble des moyens permettant de garantir l'égalité réelle de traitement entre tous les individus dans le domaine de l'emploi, indépendamment de leurs différences. Elle regroupe des actions de lutte contre les discriminations et de promotion de l'égalité des ch</w:t>
      </w:r>
      <w:r>
        <w:rPr>
          <w:color w:val="000000"/>
          <w:lang w:val="fr-FR"/>
        </w:rPr>
        <w:t xml:space="preserve">ances ». </w:t>
      </w:r>
      <w:r w:rsidRPr="00F04D94">
        <w:rPr>
          <w:color w:val="FF0000"/>
          <w:lang w:val="fr-FR"/>
        </w:rPr>
        <w:t>A cet effet, préalablement à la notification, le titulaire pressenti remplira un questionnaire à partir du lien suivant :</w:t>
      </w:r>
    </w:p>
    <w:p w14:paraId="4E8F688B" w14:textId="0A1FBC6E" w:rsidR="00F04D94" w:rsidRPr="00F04D94" w:rsidRDefault="00F04D94" w:rsidP="00F04D94">
      <w:pPr>
        <w:pStyle w:val="ParagrapheIndent1"/>
        <w:spacing w:line="232" w:lineRule="exact"/>
        <w:jc w:val="both"/>
        <w:rPr>
          <w:color w:val="000000"/>
          <w:lang w:val="fr-FR"/>
        </w:rPr>
      </w:pPr>
      <w:hyperlink r:id="rId31" w:history="1">
        <w:r w:rsidRPr="008124D0">
          <w:rPr>
            <w:rStyle w:val="Lienhypertexte"/>
            <w:lang w:val="fr-FR"/>
          </w:rPr>
          <w:t>https://s1.sphinxonline.net/surveyserver/s/ENQUETES-JUSTICE/Diversite_Discriminations_Egalite_2021/questionnaire.htm</w:t>
        </w:r>
      </w:hyperlink>
    </w:p>
    <w:p w14:paraId="11835401" w14:textId="77777777" w:rsidR="00B0679A" w:rsidRDefault="00B0679A" w:rsidP="00586A9F">
      <w:pPr>
        <w:pStyle w:val="ParagrapheIndent1"/>
        <w:spacing w:line="232" w:lineRule="exact"/>
        <w:jc w:val="both"/>
        <w:rPr>
          <w:color w:val="000000"/>
          <w:lang w:val="fr-FR"/>
        </w:rPr>
      </w:pPr>
    </w:p>
    <w:p w14:paraId="763A58E4" w14:textId="77777777" w:rsidR="00B0679A" w:rsidRDefault="000B4825" w:rsidP="00586A9F">
      <w:pPr>
        <w:pStyle w:val="ParagrapheIndent1"/>
        <w:spacing w:line="232" w:lineRule="exact"/>
        <w:jc w:val="both"/>
        <w:rPr>
          <w:color w:val="000000"/>
          <w:lang w:val="fr-FR"/>
        </w:rPr>
      </w:pPr>
      <w:r>
        <w:rPr>
          <w:color w:val="000000"/>
          <w:lang w:val="fr-FR"/>
        </w:rPr>
        <w:t>La transmission/réponse à ce questionnaire conditionne l’attribution définitive du marché. Toutefois, la politique générale mise en œuvre par les candidats en matière d'éga-conditionnalité n'entre pas dans les critères d'attribution du marché.</w:t>
      </w:r>
    </w:p>
    <w:p w14:paraId="0931A8E7" w14:textId="77777777" w:rsidR="00B0679A" w:rsidRDefault="00B0679A" w:rsidP="00586A9F">
      <w:pPr>
        <w:pStyle w:val="ParagrapheIndent1"/>
        <w:spacing w:after="240" w:line="232" w:lineRule="exact"/>
        <w:jc w:val="both"/>
        <w:rPr>
          <w:color w:val="000000"/>
          <w:lang w:val="fr-FR"/>
        </w:rPr>
      </w:pPr>
    </w:p>
    <w:p w14:paraId="51295B6B" w14:textId="1FD11B8E" w:rsidR="00B0679A" w:rsidRDefault="000B4825" w:rsidP="00586A9F">
      <w:pPr>
        <w:pStyle w:val="Titre2"/>
        <w:ind w:left="280"/>
        <w:jc w:val="both"/>
        <w:rPr>
          <w:rFonts w:ascii="Trebuchet MS" w:eastAsia="Trebuchet MS" w:hAnsi="Trebuchet MS" w:cs="Trebuchet MS"/>
          <w:i w:val="0"/>
          <w:color w:val="000000"/>
          <w:sz w:val="24"/>
          <w:lang w:val="fr-FR"/>
        </w:rPr>
      </w:pPr>
      <w:bookmarkStart w:id="69" w:name="ArtL2_NA12.1"/>
      <w:bookmarkStart w:id="70" w:name="_Toc256000034"/>
      <w:bookmarkEnd w:id="69"/>
      <w:r>
        <w:rPr>
          <w:rFonts w:ascii="Trebuchet MS" w:eastAsia="Trebuchet MS" w:hAnsi="Trebuchet MS" w:cs="Trebuchet MS"/>
          <w:i w:val="0"/>
          <w:color w:val="000000"/>
          <w:sz w:val="24"/>
          <w:lang w:val="fr-FR"/>
        </w:rPr>
        <w:t>11.</w:t>
      </w:r>
      <w:r w:rsidR="00F04D94">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Démarche Achats Responsables du Ministère de la Justice</w:t>
      </w:r>
      <w:bookmarkEnd w:id="70"/>
    </w:p>
    <w:p w14:paraId="11EA3292" w14:textId="77777777" w:rsidR="00B0679A" w:rsidRDefault="00B0679A" w:rsidP="00586A9F">
      <w:pPr>
        <w:pStyle w:val="ParagrapheIndent2"/>
        <w:spacing w:line="232" w:lineRule="exact"/>
        <w:jc w:val="both"/>
        <w:rPr>
          <w:color w:val="000000"/>
          <w:lang w:val="fr-FR"/>
        </w:rPr>
      </w:pPr>
    </w:p>
    <w:p w14:paraId="60A2BD3D" w14:textId="77777777" w:rsidR="00B0679A" w:rsidRDefault="000B4825" w:rsidP="00586A9F">
      <w:pPr>
        <w:pStyle w:val="ParagrapheIndent2"/>
        <w:spacing w:line="232" w:lineRule="exact"/>
        <w:jc w:val="both"/>
        <w:rPr>
          <w:color w:val="000000"/>
          <w:lang w:val="fr-FR"/>
        </w:rPr>
      </w:pPr>
      <w:r>
        <w:rPr>
          <w:color w:val="000000"/>
          <w:lang w:val="fr-FR"/>
        </w:rPr>
        <w:t xml:space="preserve">Le ministère de la Justice s’est engagé dans une démarche « Relations fournisseurs et achats Responsables » (RFAR) avec la signature le 1er juin 2023 de la charte du même nom. </w:t>
      </w:r>
    </w:p>
    <w:p w14:paraId="5E42C1D2" w14:textId="77777777" w:rsidR="00B0679A" w:rsidRDefault="00B0679A" w:rsidP="00586A9F">
      <w:pPr>
        <w:pStyle w:val="ParagrapheIndent2"/>
        <w:spacing w:line="232" w:lineRule="exact"/>
        <w:jc w:val="both"/>
        <w:rPr>
          <w:color w:val="000000"/>
          <w:lang w:val="fr-FR"/>
        </w:rPr>
      </w:pPr>
    </w:p>
    <w:p w14:paraId="42128E60" w14:textId="77777777" w:rsidR="00B0679A" w:rsidRDefault="000B4825" w:rsidP="00586A9F">
      <w:pPr>
        <w:pStyle w:val="ParagrapheIndent2"/>
        <w:spacing w:line="232" w:lineRule="exact"/>
        <w:jc w:val="both"/>
        <w:rPr>
          <w:color w:val="000000"/>
          <w:lang w:val="fr-FR"/>
        </w:rPr>
      </w:pPr>
      <w:r>
        <w:rPr>
          <w:color w:val="000000"/>
          <w:lang w:val="fr-FR"/>
        </w:rPr>
        <w:t>Par cet engagement, le ministère encourage notamment ses fournisseurs :</w:t>
      </w:r>
    </w:p>
    <w:p w14:paraId="5CECC0BB" w14:textId="77777777" w:rsidR="00B0679A" w:rsidRDefault="000B4825" w:rsidP="00586A9F">
      <w:pPr>
        <w:pStyle w:val="ParagrapheIndent2"/>
        <w:spacing w:line="232" w:lineRule="exact"/>
        <w:jc w:val="both"/>
        <w:rPr>
          <w:color w:val="000000"/>
          <w:lang w:val="fr-FR"/>
        </w:rPr>
      </w:pPr>
      <w:r>
        <w:rPr>
          <w:color w:val="000000"/>
          <w:lang w:val="fr-FR"/>
        </w:rPr>
        <w:t>- à s’intéresser au parcours national des achats responsables,</w:t>
      </w:r>
    </w:p>
    <w:p w14:paraId="01AAA732" w14:textId="77777777" w:rsidR="00B0679A" w:rsidRDefault="000B4825" w:rsidP="00586A9F">
      <w:pPr>
        <w:pStyle w:val="ParagrapheIndent2"/>
        <w:spacing w:line="232" w:lineRule="exact"/>
        <w:jc w:val="both"/>
        <w:rPr>
          <w:color w:val="000000"/>
          <w:lang w:val="fr-FR"/>
        </w:rPr>
      </w:pPr>
      <w:r>
        <w:rPr>
          <w:color w:val="000000"/>
          <w:lang w:val="fr-FR"/>
        </w:rPr>
        <w:t>- à construire un projet fédérateur transversal et de transformation autour d’une politique achats responsables, en y associant l’ensemble des directions concernées,</w:t>
      </w:r>
    </w:p>
    <w:p w14:paraId="0ADCD3CD" w14:textId="77777777" w:rsidR="00B0679A" w:rsidRDefault="000B4825" w:rsidP="00586A9F">
      <w:pPr>
        <w:pStyle w:val="ParagrapheIndent2"/>
        <w:spacing w:line="232" w:lineRule="exact"/>
        <w:jc w:val="both"/>
        <w:rPr>
          <w:color w:val="000000"/>
          <w:lang w:val="fr-FR"/>
        </w:rPr>
      </w:pPr>
      <w:r>
        <w:rPr>
          <w:color w:val="000000"/>
          <w:lang w:val="fr-FR"/>
        </w:rPr>
        <w:t>- au développement de bonnes pratiques d’achat dans l’ensemble de la chaîne d’approvisionnement,</w:t>
      </w:r>
    </w:p>
    <w:p w14:paraId="54B62083" w14:textId="77777777" w:rsidR="00B0679A" w:rsidRDefault="000B4825" w:rsidP="00586A9F">
      <w:pPr>
        <w:pStyle w:val="ParagrapheIndent2"/>
        <w:spacing w:line="232" w:lineRule="exact"/>
        <w:jc w:val="both"/>
        <w:rPr>
          <w:color w:val="000000"/>
          <w:lang w:val="fr-FR"/>
        </w:rPr>
      </w:pPr>
      <w:r>
        <w:rPr>
          <w:color w:val="000000"/>
          <w:lang w:val="fr-FR"/>
        </w:rPr>
        <w:t>- à s’engager dans un parcours des achats responsables en signant la Charte RFAR voire, pour les plus engagés et les plus déterminés, en travaillant à l’obtention du Label RFAR.</w:t>
      </w:r>
    </w:p>
    <w:p w14:paraId="6A0A2588" w14:textId="77777777" w:rsidR="00B0679A" w:rsidRDefault="00B0679A" w:rsidP="00586A9F">
      <w:pPr>
        <w:pStyle w:val="ParagrapheIndent2"/>
        <w:spacing w:line="232" w:lineRule="exact"/>
        <w:jc w:val="both"/>
        <w:rPr>
          <w:color w:val="000000"/>
          <w:lang w:val="fr-FR"/>
        </w:rPr>
      </w:pPr>
    </w:p>
    <w:p w14:paraId="224ECF2A" w14:textId="77777777" w:rsidR="00B0679A" w:rsidRDefault="000B4825" w:rsidP="00586A9F">
      <w:pPr>
        <w:pStyle w:val="ParagrapheIndent2"/>
        <w:spacing w:line="232" w:lineRule="exact"/>
        <w:jc w:val="both"/>
        <w:rPr>
          <w:color w:val="000000"/>
          <w:lang w:val="fr-FR"/>
        </w:rPr>
      </w:pPr>
      <w:r>
        <w:rPr>
          <w:color w:val="000000"/>
          <w:lang w:val="fr-FR"/>
        </w:rPr>
        <w:lastRenderedPageBreak/>
        <w:t>À cet effet, le titulaire s'engage à informer le ministère de toute démarche entreprise en la matière, et notamment :</w:t>
      </w:r>
    </w:p>
    <w:p w14:paraId="446E424B" w14:textId="77777777" w:rsidR="00B0679A" w:rsidRDefault="000B4825" w:rsidP="00586A9F">
      <w:pPr>
        <w:pStyle w:val="ParagrapheIndent2"/>
        <w:spacing w:line="232" w:lineRule="exact"/>
        <w:jc w:val="both"/>
        <w:rPr>
          <w:color w:val="000000"/>
          <w:lang w:val="fr-FR"/>
        </w:rPr>
      </w:pPr>
      <w:r>
        <w:rPr>
          <w:color w:val="000000"/>
          <w:lang w:val="fr-FR"/>
        </w:rPr>
        <w:t>- la signature de la Charte « Relations fournisseurs et achats responsables »,</w:t>
      </w:r>
    </w:p>
    <w:p w14:paraId="54F20E63" w14:textId="77777777" w:rsidR="00B0679A" w:rsidRDefault="000B4825" w:rsidP="00586A9F">
      <w:pPr>
        <w:pStyle w:val="ParagrapheIndent2"/>
        <w:spacing w:line="232" w:lineRule="exact"/>
        <w:jc w:val="both"/>
        <w:rPr>
          <w:color w:val="000000"/>
          <w:lang w:val="fr-FR"/>
        </w:rPr>
      </w:pPr>
      <w:r>
        <w:rPr>
          <w:color w:val="000000"/>
          <w:lang w:val="fr-FR"/>
        </w:rPr>
        <w:t>- l’obtention du Label « Relations fournisseurs et achats responsables » (RFAR),</w:t>
      </w:r>
    </w:p>
    <w:p w14:paraId="651ECF51" w14:textId="77777777" w:rsidR="00B0679A" w:rsidRDefault="000B4825" w:rsidP="00586A9F">
      <w:pPr>
        <w:pStyle w:val="ParagrapheIndent2"/>
        <w:spacing w:line="232" w:lineRule="exact"/>
        <w:jc w:val="both"/>
        <w:rPr>
          <w:color w:val="000000"/>
          <w:lang w:val="fr-FR"/>
        </w:rPr>
      </w:pPr>
      <w:r>
        <w:rPr>
          <w:color w:val="000000"/>
          <w:lang w:val="fr-FR"/>
        </w:rPr>
        <w:t>- et/ou toute norme ou tout label équivalent.</w:t>
      </w:r>
    </w:p>
    <w:p w14:paraId="6A045115" w14:textId="77777777" w:rsidR="00B0679A" w:rsidRDefault="00B0679A" w:rsidP="00586A9F">
      <w:pPr>
        <w:pStyle w:val="ParagrapheIndent2"/>
        <w:spacing w:line="232" w:lineRule="exact"/>
        <w:jc w:val="both"/>
        <w:rPr>
          <w:color w:val="000000"/>
          <w:lang w:val="fr-FR"/>
        </w:rPr>
      </w:pPr>
    </w:p>
    <w:p w14:paraId="42A779BB" w14:textId="77777777" w:rsidR="00B0679A" w:rsidRDefault="000B4825" w:rsidP="00586A9F">
      <w:pPr>
        <w:pStyle w:val="ParagrapheIndent2"/>
        <w:spacing w:after="240" w:line="232" w:lineRule="exact"/>
        <w:jc w:val="both"/>
        <w:rPr>
          <w:color w:val="000000"/>
          <w:lang w:val="fr-FR"/>
        </w:rPr>
      </w:pPr>
      <w:r>
        <w:rPr>
          <w:color w:val="000000"/>
          <w:lang w:val="fr-FR"/>
        </w:rPr>
        <w:t xml:space="preserve">Le Médiateur des entreprises et le Conseil national des achats (CNA) se proposent de vous accompagner dans cette démarche. Pour toute information, consultez le site internet : </w:t>
      </w:r>
      <w:hyperlink r:id="rId32" w:history="1">
        <w:r>
          <w:rPr>
            <w:color w:val="000000"/>
            <w:lang w:val="fr-FR"/>
          </w:rPr>
          <w:t>http://www.rfar.fr</w:t>
        </w:r>
      </w:hyperlink>
      <w:r>
        <w:rPr>
          <w:color w:val="000000"/>
          <w:lang w:val="fr-FR"/>
        </w:rPr>
        <w:t> </w:t>
      </w:r>
    </w:p>
    <w:p w14:paraId="2DF5D260" w14:textId="0DA0F56B" w:rsidR="00B0679A" w:rsidRDefault="000B4825" w:rsidP="00586A9F">
      <w:pPr>
        <w:pStyle w:val="Titre2"/>
        <w:ind w:left="280"/>
        <w:jc w:val="both"/>
        <w:rPr>
          <w:rFonts w:ascii="Trebuchet MS" w:eastAsia="Trebuchet MS" w:hAnsi="Trebuchet MS" w:cs="Trebuchet MS"/>
          <w:i w:val="0"/>
          <w:color w:val="000000"/>
          <w:sz w:val="24"/>
          <w:lang w:val="fr-FR"/>
        </w:rPr>
      </w:pPr>
      <w:bookmarkStart w:id="71" w:name="ArtL2_NA12.2"/>
      <w:bookmarkStart w:id="72" w:name="_Toc256000035"/>
      <w:bookmarkEnd w:id="71"/>
      <w:r>
        <w:rPr>
          <w:rFonts w:ascii="Trebuchet MS" w:eastAsia="Trebuchet MS" w:hAnsi="Trebuchet MS" w:cs="Trebuchet MS"/>
          <w:i w:val="0"/>
          <w:color w:val="000000"/>
          <w:sz w:val="24"/>
          <w:lang w:val="fr-FR"/>
        </w:rPr>
        <w:t>11.</w:t>
      </w:r>
      <w:r w:rsidR="00F04D94">
        <w:rPr>
          <w:rFonts w:ascii="Trebuchet MS" w:eastAsia="Trebuchet MS" w:hAnsi="Trebuchet MS" w:cs="Trebuchet MS"/>
          <w:i w:val="0"/>
          <w:color w:val="000000"/>
          <w:sz w:val="24"/>
          <w:lang w:val="fr-FR"/>
        </w:rPr>
        <w:t> 3</w:t>
      </w:r>
      <w:r>
        <w:rPr>
          <w:rFonts w:ascii="Trebuchet MS" w:eastAsia="Trebuchet MS" w:hAnsi="Trebuchet MS" w:cs="Trebuchet MS"/>
          <w:i w:val="0"/>
          <w:color w:val="000000"/>
          <w:sz w:val="24"/>
          <w:lang w:val="fr-FR"/>
        </w:rPr>
        <w:t xml:space="preserve"> - Précautions à prendre dans l'usage de l'outil numérique</w:t>
      </w:r>
      <w:bookmarkEnd w:id="72"/>
    </w:p>
    <w:p w14:paraId="0F098A99" w14:textId="77777777" w:rsidR="00F04D94" w:rsidRPr="00F04D94" w:rsidRDefault="00F04D94" w:rsidP="00F04D94">
      <w:pPr>
        <w:rPr>
          <w:rFonts w:eastAsia="Trebuchet MS"/>
          <w:lang w:val="fr-FR"/>
        </w:rPr>
      </w:pPr>
    </w:p>
    <w:p w14:paraId="4A9485BD" w14:textId="77777777" w:rsidR="00B0679A" w:rsidRDefault="000B4825" w:rsidP="00586A9F">
      <w:pPr>
        <w:pStyle w:val="ParagrapheIndent2"/>
        <w:spacing w:line="232" w:lineRule="exact"/>
        <w:jc w:val="both"/>
        <w:rPr>
          <w:color w:val="000000"/>
          <w:lang w:val="fr-FR"/>
        </w:rPr>
      </w:pPr>
      <w:r>
        <w:rPr>
          <w:color w:val="000000"/>
          <w:lang w:val="fr-FR"/>
        </w:rPr>
        <w:t xml:space="preserve">Le recours à des outils numériques basés sur une Intelligence Artificielle (IA) publique ainsi que l'usage d'outils publiques non sécurisés de communication ou de transfert de </w:t>
      </w:r>
      <w:r>
        <w:rPr>
          <w:color w:val="000000"/>
          <w:lang w:val="fr-FR"/>
        </w:rPr>
        <w:t>documents sont susceptibles de compromettre la confidentialité des documents de la consultation. Dès lors, leur usage est strictement interdit dans le cadre de la procédure. En cas de doute sur l'utilisation d'un outil, d'un site ou d'une application, les candidats peuvent demander une validation préalable auprès de l'acheteur.</w:t>
      </w:r>
    </w:p>
    <w:sectPr w:rsidR="00B0679A">
      <w:footerReference w:type="default" r:id="rId3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CC6A" w14:textId="77777777" w:rsidR="000B4825" w:rsidRDefault="000B4825">
      <w:r>
        <w:separator/>
      </w:r>
    </w:p>
  </w:endnote>
  <w:endnote w:type="continuationSeparator" w:id="0">
    <w:p w14:paraId="529B609C" w14:textId="77777777" w:rsidR="000B4825" w:rsidRDefault="000B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F5E0"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1F6EC5A2" w14:textId="77777777">
      <w:trPr>
        <w:trHeight w:val="245"/>
      </w:trPr>
      <w:tc>
        <w:tcPr>
          <w:tcW w:w="5220" w:type="dxa"/>
          <w:tcMar>
            <w:top w:w="0" w:type="dxa"/>
            <w:left w:w="0" w:type="dxa"/>
            <w:bottom w:w="0" w:type="dxa"/>
            <w:right w:w="0" w:type="dxa"/>
          </w:tcMar>
          <w:vAlign w:val="center"/>
        </w:tcPr>
        <w:p w14:paraId="7DFA4DB7"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0684604B"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CB4F"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4220C803" w14:textId="77777777">
      <w:trPr>
        <w:trHeight w:val="245"/>
      </w:trPr>
      <w:tc>
        <w:tcPr>
          <w:tcW w:w="5220" w:type="dxa"/>
          <w:tcMar>
            <w:top w:w="0" w:type="dxa"/>
            <w:left w:w="0" w:type="dxa"/>
            <w:bottom w:w="0" w:type="dxa"/>
            <w:right w:w="0" w:type="dxa"/>
          </w:tcMar>
          <w:vAlign w:val="center"/>
        </w:tcPr>
        <w:p w14:paraId="52C47947"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566D81FE"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4255"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2DB5239F" w14:textId="77777777">
      <w:trPr>
        <w:trHeight w:val="245"/>
      </w:trPr>
      <w:tc>
        <w:tcPr>
          <w:tcW w:w="5220" w:type="dxa"/>
          <w:tcMar>
            <w:top w:w="0" w:type="dxa"/>
            <w:left w:w="0" w:type="dxa"/>
            <w:bottom w:w="0" w:type="dxa"/>
            <w:right w:w="0" w:type="dxa"/>
          </w:tcMar>
          <w:vAlign w:val="center"/>
        </w:tcPr>
        <w:p w14:paraId="5CDA89AC"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46E080AC"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683C"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2EC555BB" w14:textId="77777777">
      <w:trPr>
        <w:trHeight w:val="245"/>
      </w:trPr>
      <w:tc>
        <w:tcPr>
          <w:tcW w:w="5220" w:type="dxa"/>
          <w:tcMar>
            <w:top w:w="0" w:type="dxa"/>
            <w:left w:w="0" w:type="dxa"/>
            <w:bottom w:w="0" w:type="dxa"/>
            <w:right w:w="0" w:type="dxa"/>
          </w:tcMar>
          <w:vAlign w:val="center"/>
        </w:tcPr>
        <w:p w14:paraId="557E7E24"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70BA1BB1"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E992"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59F950E3" w14:textId="77777777">
      <w:trPr>
        <w:trHeight w:val="245"/>
      </w:trPr>
      <w:tc>
        <w:tcPr>
          <w:tcW w:w="5220" w:type="dxa"/>
          <w:tcMar>
            <w:top w:w="0" w:type="dxa"/>
            <w:left w:w="0" w:type="dxa"/>
            <w:bottom w:w="0" w:type="dxa"/>
            <w:right w:w="0" w:type="dxa"/>
          </w:tcMar>
          <w:vAlign w:val="center"/>
        </w:tcPr>
        <w:p w14:paraId="56997382"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57F12A87"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B8711"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14A673B8" w14:textId="77777777">
      <w:trPr>
        <w:trHeight w:val="245"/>
      </w:trPr>
      <w:tc>
        <w:tcPr>
          <w:tcW w:w="5220" w:type="dxa"/>
          <w:tcMar>
            <w:top w:w="0" w:type="dxa"/>
            <w:left w:w="0" w:type="dxa"/>
            <w:bottom w:w="0" w:type="dxa"/>
            <w:right w:w="0" w:type="dxa"/>
          </w:tcMar>
          <w:vAlign w:val="center"/>
        </w:tcPr>
        <w:p w14:paraId="10596DCC"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51D5DDAF"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E0218"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5584A30A" w14:textId="77777777">
      <w:trPr>
        <w:trHeight w:val="245"/>
      </w:trPr>
      <w:tc>
        <w:tcPr>
          <w:tcW w:w="5220" w:type="dxa"/>
          <w:tcMar>
            <w:top w:w="0" w:type="dxa"/>
            <w:left w:w="0" w:type="dxa"/>
            <w:bottom w:w="0" w:type="dxa"/>
            <w:right w:w="0" w:type="dxa"/>
          </w:tcMar>
          <w:vAlign w:val="center"/>
        </w:tcPr>
        <w:p w14:paraId="5AB348BB"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2AFA0AFF"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8B30"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02E8F13A" w14:textId="77777777">
      <w:trPr>
        <w:trHeight w:val="245"/>
      </w:trPr>
      <w:tc>
        <w:tcPr>
          <w:tcW w:w="5220" w:type="dxa"/>
          <w:tcMar>
            <w:top w:w="0" w:type="dxa"/>
            <w:left w:w="0" w:type="dxa"/>
            <w:bottom w:w="0" w:type="dxa"/>
            <w:right w:w="0" w:type="dxa"/>
          </w:tcMar>
          <w:vAlign w:val="center"/>
        </w:tcPr>
        <w:p w14:paraId="58597E36"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7C4BCC48"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AF15" w14:textId="77777777" w:rsidR="00B0679A" w:rsidRDefault="00B0679A">
    <w:pPr>
      <w:spacing w:line="240" w:lineRule="exact"/>
    </w:pPr>
  </w:p>
  <w:tbl>
    <w:tblPr>
      <w:tblW w:w="0" w:type="auto"/>
      <w:tblLayout w:type="fixed"/>
      <w:tblLook w:val="04A0" w:firstRow="1" w:lastRow="0" w:firstColumn="1" w:lastColumn="0" w:noHBand="0" w:noVBand="1"/>
    </w:tblPr>
    <w:tblGrid>
      <w:gridCol w:w="5220"/>
      <w:gridCol w:w="4400"/>
    </w:tblGrid>
    <w:tr w:rsidR="00B0679A" w14:paraId="6354E3DA" w14:textId="77777777">
      <w:trPr>
        <w:trHeight w:val="245"/>
      </w:trPr>
      <w:tc>
        <w:tcPr>
          <w:tcW w:w="5220" w:type="dxa"/>
          <w:tcMar>
            <w:top w:w="0" w:type="dxa"/>
            <w:left w:w="0" w:type="dxa"/>
            <w:bottom w:w="0" w:type="dxa"/>
            <w:right w:w="0" w:type="dxa"/>
          </w:tcMar>
          <w:vAlign w:val="center"/>
        </w:tcPr>
        <w:p w14:paraId="1E1DA940" w14:textId="77777777" w:rsidR="00B0679A" w:rsidRDefault="000B4825">
          <w:pPr>
            <w:pStyle w:val="PiedDePage"/>
            <w:rPr>
              <w:color w:val="000000"/>
              <w:lang w:val="fr-FR"/>
            </w:rPr>
          </w:pPr>
          <w:r>
            <w:rPr>
              <w:color w:val="000000"/>
              <w:lang w:val="fr-FR"/>
            </w:rPr>
            <w:t>Consultation n°: DISPDIJ25010</w:t>
          </w:r>
        </w:p>
      </w:tc>
      <w:tc>
        <w:tcPr>
          <w:tcW w:w="4400" w:type="dxa"/>
          <w:tcMar>
            <w:top w:w="0" w:type="dxa"/>
            <w:left w:w="0" w:type="dxa"/>
            <w:bottom w:w="0" w:type="dxa"/>
            <w:right w:w="0" w:type="dxa"/>
          </w:tcMar>
          <w:vAlign w:val="center"/>
        </w:tcPr>
        <w:p w14:paraId="72F2AFF3" w14:textId="77777777" w:rsidR="00B0679A" w:rsidRDefault="000B48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61F8" w14:textId="77777777" w:rsidR="000B4825" w:rsidRDefault="000B4825">
      <w:r>
        <w:separator/>
      </w:r>
    </w:p>
  </w:footnote>
  <w:footnote w:type="continuationSeparator" w:id="0">
    <w:p w14:paraId="139A1ECF" w14:textId="77777777" w:rsidR="000B4825" w:rsidRDefault="000B4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9A"/>
    <w:rsid w:val="000B4825"/>
    <w:rsid w:val="00586A9F"/>
    <w:rsid w:val="00753EB2"/>
    <w:rsid w:val="00B0679A"/>
    <w:rsid w:val="00F04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08005520"/>
  <w15:docId w15:val="{B3C7A6F2-8D27-4781-86EB-F1EC7A98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Groupe">
    <w:name w:val="tableGroupe"/>
    <w:qFormat/>
  </w:style>
  <w:style w:type="paragraph" w:customStyle="1" w:styleId="table">
    <w:name w:val="tabl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entionnonrsolue">
    <w:name w:val="Unresolved Mention"/>
    <w:basedOn w:val="Policepardfaut"/>
    <w:uiPriority w:val="99"/>
    <w:semiHidden/>
    <w:unhideWhenUsed/>
    <w:rsid w:val="00F04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29" Type="http://schemas.openxmlformats.org/officeDocument/2006/relationships/hyperlink" Target="http://www.telerecours.fr/"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mailto:florian.auguste@justice.fr" TargetMode="External"/><Relationship Id="rId32" Type="http://schemas.openxmlformats.org/officeDocument/2006/relationships/hyperlink" Target="http://www.rfar.fr" TargetMode="Externa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yperlink" Target="mailto:ludovic.barrault@justice.fr" TargetMode="External"/><Relationship Id="rId28"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2.xml"/><Relationship Id="rId31" Type="http://schemas.openxmlformats.org/officeDocument/2006/relationships/hyperlink" Target="https://s1.sphinxonline.net/surveyserver/s/ENQUETES-JUSTICE/Diversite_Discriminations_Egalite_2021/questionnaire.htm"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mailto:dai-marches.disp-dijon@justice.fr" TargetMode="External"/><Relationship Id="rId27" Type="http://schemas.openxmlformats.org/officeDocument/2006/relationships/image" Target="media/image13.png"/><Relationship Id="rId30" Type="http://schemas.openxmlformats.org/officeDocument/2006/relationships/footer" Target="footer8.xml"/><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4853</Words>
  <Characters>26697</Characters>
  <Application>Microsoft Office Word</Application>
  <DocSecurity>0</DocSecurity>
  <Lines>222</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LECHENAULT Murielle</dc:creator>
  <cp:lastModifiedBy>LECHENAULT Murielle</cp:lastModifiedBy>
  <cp:revision>2</cp:revision>
  <dcterms:created xsi:type="dcterms:W3CDTF">2025-11-06T14:40:00Z</dcterms:created>
  <dcterms:modified xsi:type="dcterms:W3CDTF">2025-11-06T14:40:00Z</dcterms:modified>
</cp:coreProperties>
</file>